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78E63" w14:textId="13071468" w:rsidR="00C14136" w:rsidRPr="0032004D" w:rsidRDefault="00500F87" w:rsidP="00BE1F04">
      <w:pPr>
        <w:pStyle w:val="Heading2"/>
        <w:spacing w:line="276" w:lineRule="auto"/>
        <w:rPr>
          <w:lang w:val="ro-RO"/>
        </w:rPr>
      </w:pPr>
      <w:r w:rsidRPr="0032004D">
        <w:rPr>
          <w:lang w:val="ro-RO"/>
        </w:rPr>
        <w:t xml:space="preserve">Anexa </w:t>
      </w:r>
      <w:r w:rsidR="001100FE" w:rsidRPr="0032004D">
        <w:rPr>
          <w:lang w:val="ro-RO"/>
        </w:rPr>
        <w:t>10.</w:t>
      </w:r>
      <w:r w:rsidR="0073361A" w:rsidRPr="0032004D">
        <w:rPr>
          <w:lang w:val="ro-RO"/>
        </w:rPr>
        <w:t>4</w:t>
      </w:r>
      <w:r w:rsidR="001100FE" w:rsidRPr="0032004D">
        <w:rPr>
          <w:lang w:val="ro-RO"/>
        </w:rPr>
        <w:t xml:space="preserve"> </w:t>
      </w:r>
      <w:r w:rsidR="0073361A" w:rsidRPr="0032004D">
        <w:rPr>
          <w:lang w:val="ro-RO"/>
        </w:rPr>
        <w:t>Studiul de evaluabilitate</w:t>
      </w:r>
    </w:p>
    <w:p w14:paraId="224B909D" w14:textId="77777777" w:rsidR="0073361A" w:rsidRPr="0032004D" w:rsidRDefault="0073361A" w:rsidP="0073361A">
      <w:pPr>
        <w:spacing w:after="120" w:line="276" w:lineRule="auto"/>
        <w:jc w:val="both"/>
        <w:rPr>
          <w:rFonts w:ascii="Calibri" w:hAnsi="Calibri" w:cs="Calibri"/>
          <w:sz w:val="22"/>
          <w:szCs w:val="22"/>
          <w:lang w:val="ro-RO"/>
        </w:rPr>
      </w:pPr>
      <w:r w:rsidRPr="0032004D">
        <w:rPr>
          <w:rFonts w:ascii="Calibri" w:hAnsi="Calibri" w:cs="Calibri"/>
          <w:sz w:val="22"/>
          <w:szCs w:val="22"/>
          <w:lang w:val="ro-RO"/>
        </w:rPr>
        <w:t xml:space="preserve">Analiza evaluabilității Programului Regional Sud-Vest Oltenia 2021-2027 constituie o etapă preliminară esențială pentru stabilirea fezabilității evaluării intervențiilor prevăzute la nivelul programului,  îndeplinind și rolul de mecanism pentru identificarea eventualelor obstacole sau limitări metodologice care ar putea împiedica o evaluare eficientă și relevantă. Potrivit Ghidului </w:t>
      </w:r>
      <w:proofErr w:type="spellStart"/>
      <w:r w:rsidRPr="0032004D">
        <w:rPr>
          <w:rFonts w:ascii="Calibri" w:hAnsi="Calibri" w:cs="Calibri"/>
          <w:sz w:val="22"/>
          <w:szCs w:val="22"/>
          <w:lang w:val="ro-RO"/>
        </w:rPr>
        <w:t>Evalsed</w:t>
      </w:r>
      <w:proofErr w:type="spellEnd"/>
      <w:r w:rsidRPr="0032004D">
        <w:rPr>
          <w:rFonts w:ascii="Calibri" w:hAnsi="Calibri" w:cs="Calibri"/>
          <w:sz w:val="22"/>
          <w:szCs w:val="22"/>
          <w:vertAlign w:val="superscript"/>
          <w:lang w:val="ro-RO"/>
        </w:rPr>
        <w:footnoteReference w:id="2"/>
      </w:r>
      <w:r w:rsidRPr="0032004D">
        <w:rPr>
          <w:rFonts w:ascii="Calibri" w:hAnsi="Calibri" w:cs="Calibri"/>
          <w:sz w:val="22"/>
          <w:szCs w:val="22"/>
          <w:lang w:val="ro-RO"/>
        </w:rPr>
        <w:t xml:space="preserve">, analiza evaluabilității implică examinarea coerenței și logicii programului, evaluarea disponibilității datelor și analiza măsurii în care managerii sau părțile interesate ar putea folosi rezultatele evaluării, ținând cont de utilitatea și relevanța acestora în procesele decizionale. </w:t>
      </w:r>
    </w:p>
    <w:p w14:paraId="47F78EEE" w14:textId="7F318269" w:rsidR="0073361A" w:rsidRPr="0032004D" w:rsidRDefault="0073361A" w:rsidP="0073361A">
      <w:pPr>
        <w:spacing w:after="120" w:line="276" w:lineRule="auto"/>
        <w:jc w:val="both"/>
        <w:rPr>
          <w:rFonts w:ascii="Calibri" w:hAnsi="Calibri" w:cs="Calibri"/>
          <w:sz w:val="22"/>
          <w:szCs w:val="22"/>
          <w:lang w:val="ro-RO"/>
        </w:rPr>
      </w:pPr>
      <w:r w:rsidRPr="0032004D">
        <w:rPr>
          <w:rFonts w:ascii="Calibri" w:hAnsi="Calibri" w:cs="Calibri"/>
          <w:sz w:val="22"/>
          <w:szCs w:val="22"/>
          <w:lang w:val="ro-RO"/>
        </w:rPr>
        <w:t>Scopul principal al analizei evaluabilității este de a investiga logica de intervenție, adică ipotezele, mecanismele planificate și rezultatele așteptate ale programului. De asemenea, se evaluează în ce măsură programul poate atinge obiectivele de politică sau prioritățile pentru care a fost conceput. Un alt aspect important îl reprezintă analiza disponibilității informațiilor necesare, inclusiv a datelor din surse primare și secundare, dificultatea accesării acestora și posibilele provocări în cooperarea cu actorii cheie implicați în acest proces.</w:t>
      </w:r>
    </w:p>
    <w:p w14:paraId="7F332DA1" w14:textId="77777777" w:rsidR="0073361A" w:rsidRPr="0032004D" w:rsidRDefault="0073361A" w:rsidP="0073361A">
      <w:pPr>
        <w:spacing w:after="120" w:line="276" w:lineRule="auto"/>
        <w:jc w:val="both"/>
        <w:rPr>
          <w:lang w:val="ro-RO"/>
        </w:rPr>
      </w:pPr>
      <w:r w:rsidRPr="0032004D">
        <w:rPr>
          <w:rFonts w:ascii="Calibri" w:hAnsi="Calibri" w:cs="Calibri"/>
          <w:sz w:val="22"/>
          <w:szCs w:val="22"/>
          <w:lang w:val="ro-RO"/>
        </w:rPr>
        <w:t>Analiza evaluabilității PR Sud-Vest Oltenia 2021-2027 este realizată prin intermediul unei abordări calitative, care ia în considerare specificul intervențiilor programului, principalele documente strategice și de programare relevante și datele provenite din sistemul de monitorizare al programului</w:t>
      </w:r>
      <w:r w:rsidRPr="0032004D">
        <w:rPr>
          <w:lang w:val="ro-RO"/>
        </w:rPr>
        <w:t>.</w:t>
      </w:r>
    </w:p>
    <w:p w14:paraId="696A6C47" w14:textId="77777777" w:rsidR="0073361A" w:rsidRPr="0032004D" w:rsidRDefault="0073361A" w:rsidP="0073361A">
      <w:pPr>
        <w:spacing w:line="276" w:lineRule="auto"/>
        <w:jc w:val="both"/>
        <w:rPr>
          <w:rFonts w:ascii="Calibri" w:hAnsi="Calibri" w:cs="Calibri"/>
          <w:i/>
          <w:sz w:val="22"/>
          <w:szCs w:val="22"/>
          <w:lang w:val="ro-RO"/>
        </w:rPr>
      </w:pPr>
      <w:r w:rsidRPr="0032004D">
        <w:rPr>
          <w:rFonts w:ascii="Calibri" w:hAnsi="Calibri" w:cs="Calibri"/>
          <w:i/>
          <w:iCs/>
          <w:sz w:val="22"/>
          <w:szCs w:val="22"/>
          <w:lang w:val="ro-RO"/>
        </w:rPr>
        <w:t>Criterii de estimare a evaluabilității</w:t>
      </w:r>
    </w:p>
    <w:p w14:paraId="32C8C420" w14:textId="77777777" w:rsidR="0073361A" w:rsidRPr="0032004D" w:rsidRDefault="0073361A" w:rsidP="0073361A">
      <w:pPr>
        <w:spacing w:line="276" w:lineRule="auto"/>
        <w:jc w:val="both"/>
        <w:rPr>
          <w:rFonts w:ascii="Calibri" w:hAnsi="Calibri" w:cs="Calibri"/>
          <w:sz w:val="22"/>
          <w:szCs w:val="22"/>
          <w:lang w:val="ro-RO"/>
        </w:rPr>
      </w:pPr>
      <w:r w:rsidRPr="0032004D">
        <w:rPr>
          <w:rFonts w:ascii="Calibri" w:hAnsi="Calibri" w:cs="Calibri"/>
          <w:sz w:val="22"/>
          <w:szCs w:val="22"/>
          <w:lang w:val="ro-RO"/>
        </w:rPr>
        <w:t>Criteriile utilizate pentru analiza și testarea evaluabilității programului sunt următoarele:</w:t>
      </w:r>
    </w:p>
    <w:p w14:paraId="5B18BB6B" w14:textId="77777777" w:rsidR="0073361A" w:rsidRPr="0032004D" w:rsidRDefault="0073361A" w:rsidP="0073361A">
      <w:pPr>
        <w:pStyle w:val="ListParagraph"/>
        <w:numPr>
          <w:ilvl w:val="0"/>
          <w:numId w:val="9"/>
        </w:numPr>
        <w:spacing w:after="120" w:line="276" w:lineRule="auto"/>
        <w:jc w:val="both"/>
        <w:rPr>
          <w:rFonts w:ascii="Calibri" w:hAnsi="Calibri" w:cs="Calibri"/>
          <w:sz w:val="22"/>
          <w:szCs w:val="22"/>
          <w:lang w:val="ro-RO"/>
        </w:rPr>
      </w:pPr>
      <w:r w:rsidRPr="00D76755">
        <w:rPr>
          <w:rFonts w:ascii="Calibri" w:hAnsi="Calibri" w:cs="Calibri"/>
          <w:i/>
          <w:iCs/>
          <w:sz w:val="22"/>
          <w:szCs w:val="22"/>
          <w:lang w:val="ro-RO"/>
        </w:rPr>
        <w:t>Coerența logicii de intervenție</w:t>
      </w:r>
      <w:r w:rsidRPr="0032004D">
        <w:rPr>
          <w:rFonts w:ascii="Calibri" w:hAnsi="Calibri" w:cs="Calibri"/>
          <w:sz w:val="22"/>
          <w:szCs w:val="22"/>
          <w:lang w:val="ro-RO"/>
        </w:rPr>
        <w:t xml:space="preserve"> analizează existența unei relații clare și logice între diferitele componente ale programului, cum sunt activitățile, resursele și rezultatele așteptate. O intervenție bine structurată ar trebui să reflecte cum fiecare activitate contribuie la atingerea obiectivelor specifice.</w:t>
      </w:r>
    </w:p>
    <w:p w14:paraId="5EDACFC3" w14:textId="77777777" w:rsidR="0073361A" w:rsidRPr="0032004D" w:rsidRDefault="0073361A" w:rsidP="0073361A">
      <w:pPr>
        <w:pStyle w:val="ListParagraph"/>
        <w:numPr>
          <w:ilvl w:val="0"/>
          <w:numId w:val="9"/>
        </w:numPr>
        <w:spacing w:after="120" w:line="276" w:lineRule="auto"/>
        <w:jc w:val="both"/>
        <w:rPr>
          <w:rFonts w:ascii="Calibri" w:hAnsi="Calibri" w:cs="Calibri"/>
          <w:sz w:val="22"/>
          <w:szCs w:val="22"/>
          <w:lang w:val="ro-RO"/>
        </w:rPr>
      </w:pPr>
      <w:r w:rsidRPr="00006BD8">
        <w:rPr>
          <w:rFonts w:ascii="Calibri" w:hAnsi="Calibri" w:cs="Calibri"/>
          <w:i/>
          <w:iCs/>
          <w:sz w:val="22"/>
          <w:szCs w:val="22"/>
          <w:lang w:val="ro-RO"/>
        </w:rPr>
        <w:t>Relevanța</w:t>
      </w:r>
      <w:r w:rsidRPr="0032004D">
        <w:rPr>
          <w:rFonts w:ascii="Calibri" w:hAnsi="Calibri" w:cs="Calibri"/>
          <w:sz w:val="22"/>
          <w:szCs w:val="22"/>
          <w:lang w:val="ro-RO"/>
        </w:rPr>
        <w:t xml:space="preserve"> evaluării analizează progresul implementării intervențiilor la nivelul fiecărei priorități a programului și măsura în care acesta este suficient pentru obținerea unor constatări și concluzii pertinente și cuprinzătoare privind efectele intervențiilor.</w:t>
      </w:r>
    </w:p>
    <w:p w14:paraId="0B614828" w14:textId="77777777" w:rsidR="0073361A" w:rsidRPr="0032004D" w:rsidRDefault="0073361A" w:rsidP="0073361A">
      <w:pPr>
        <w:pStyle w:val="ListParagraph"/>
        <w:numPr>
          <w:ilvl w:val="0"/>
          <w:numId w:val="8"/>
        </w:numPr>
        <w:spacing w:after="120" w:line="276" w:lineRule="auto"/>
        <w:jc w:val="both"/>
        <w:rPr>
          <w:rFonts w:ascii="Calibri" w:hAnsi="Calibri" w:cs="Calibri"/>
          <w:sz w:val="22"/>
          <w:szCs w:val="22"/>
          <w:lang w:val="ro-RO"/>
        </w:rPr>
      </w:pPr>
      <w:r w:rsidRPr="00006BD8">
        <w:rPr>
          <w:rFonts w:ascii="Calibri" w:hAnsi="Calibri" w:cs="Calibri"/>
          <w:i/>
          <w:iCs/>
          <w:sz w:val="22"/>
          <w:szCs w:val="22"/>
          <w:lang w:val="ro-RO"/>
        </w:rPr>
        <w:t>Independența și exhaustivitatea datelor</w:t>
      </w:r>
      <w:r w:rsidRPr="0032004D">
        <w:rPr>
          <w:rFonts w:ascii="Calibri" w:hAnsi="Calibri" w:cs="Calibri"/>
          <w:sz w:val="22"/>
          <w:szCs w:val="22"/>
          <w:lang w:val="ro-RO"/>
        </w:rPr>
        <w:t xml:space="preserve">. Prin aplicarea acestui criteriu, evaluatorii se asigură că datele disponibile pentru evaluare sunt obiective și complete, astfel încât să minimizeze </w:t>
      </w:r>
      <w:proofErr w:type="spellStart"/>
      <w:r w:rsidRPr="0032004D">
        <w:rPr>
          <w:rFonts w:ascii="Calibri" w:hAnsi="Calibri" w:cs="Calibri"/>
          <w:sz w:val="22"/>
          <w:szCs w:val="22"/>
          <w:lang w:val="ro-RO"/>
        </w:rPr>
        <w:t>biasul</w:t>
      </w:r>
      <w:proofErr w:type="spellEnd"/>
      <w:r w:rsidRPr="0032004D">
        <w:rPr>
          <w:rFonts w:ascii="Calibri" w:hAnsi="Calibri" w:cs="Calibri"/>
          <w:sz w:val="22"/>
          <w:szCs w:val="22"/>
          <w:lang w:val="ro-RO"/>
        </w:rPr>
        <w:t xml:space="preserve"> și să permită o analiză cât mai cuprinzătoare a programului.</w:t>
      </w:r>
    </w:p>
    <w:p w14:paraId="2E19D19E" w14:textId="77777777" w:rsidR="0073361A" w:rsidRPr="0032004D" w:rsidRDefault="0073361A" w:rsidP="0073361A">
      <w:pPr>
        <w:pStyle w:val="ListParagraph"/>
        <w:numPr>
          <w:ilvl w:val="0"/>
          <w:numId w:val="8"/>
        </w:numPr>
        <w:spacing w:after="120" w:line="276" w:lineRule="auto"/>
        <w:ind w:left="714" w:hanging="357"/>
        <w:contextualSpacing w:val="0"/>
        <w:jc w:val="both"/>
        <w:rPr>
          <w:rFonts w:ascii="Calibri" w:hAnsi="Calibri" w:cs="Calibri"/>
          <w:sz w:val="22"/>
          <w:szCs w:val="22"/>
          <w:lang w:val="ro-RO"/>
        </w:rPr>
      </w:pPr>
      <w:r w:rsidRPr="00006BD8">
        <w:rPr>
          <w:rFonts w:ascii="Calibri" w:hAnsi="Calibri" w:cs="Calibri"/>
          <w:i/>
          <w:iCs/>
          <w:sz w:val="22"/>
          <w:szCs w:val="22"/>
          <w:lang w:val="ro-RO"/>
        </w:rPr>
        <w:t>Măsurabilitatea</w:t>
      </w:r>
      <w:r w:rsidRPr="0032004D">
        <w:rPr>
          <w:rFonts w:ascii="Calibri" w:hAnsi="Calibri" w:cs="Calibri"/>
          <w:sz w:val="22"/>
          <w:szCs w:val="22"/>
          <w:lang w:val="ro-RO"/>
        </w:rPr>
        <w:t xml:space="preserve"> intervențiilor pentru fiecare prioritate și obiectiv specific. Intervențiile trebuie să fie formulate astfel încât să poată fi măsurate prin indicatori specifici, care să permită evaluarea progresului înregistrat de program.</w:t>
      </w:r>
    </w:p>
    <w:p w14:paraId="2F8B5EE2" w14:textId="13250A3D" w:rsidR="0073361A" w:rsidRDefault="0073361A" w:rsidP="0073361A">
      <w:pPr>
        <w:spacing w:line="276" w:lineRule="auto"/>
        <w:jc w:val="both"/>
        <w:rPr>
          <w:rFonts w:ascii="Calibri" w:hAnsi="Calibri" w:cs="Calibri"/>
          <w:sz w:val="22"/>
          <w:szCs w:val="22"/>
          <w:lang w:val="ro-RO"/>
        </w:rPr>
      </w:pPr>
      <w:r w:rsidRPr="0032004D">
        <w:rPr>
          <w:rFonts w:ascii="Calibri" w:hAnsi="Calibri" w:cs="Calibri"/>
          <w:sz w:val="22"/>
          <w:szCs w:val="22"/>
          <w:lang w:val="ro-RO"/>
        </w:rPr>
        <w:t xml:space="preserve">Aceste criterii au fost transpuse într-o „listă de verificare” împărțită în trei secțiuni principale (a se vedea grila de mai jos): </w:t>
      </w:r>
      <w:r w:rsidR="00274ED7">
        <w:rPr>
          <w:rFonts w:ascii="Calibri" w:hAnsi="Calibri" w:cs="Calibri"/>
          <w:sz w:val="22"/>
          <w:szCs w:val="22"/>
          <w:lang w:val="ro-RO"/>
        </w:rPr>
        <w:t xml:space="preserve">1) </w:t>
      </w:r>
      <w:r w:rsidRPr="0032004D">
        <w:rPr>
          <w:rFonts w:ascii="Calibri" w:hAnsi="Calibri" w:cs="Calibri"/>
          <w:sz w:val="22"/>
          <w:szCs w:val="22"/>
          <w:lang w:val="ro-RO"/>
        </w:rPr>
        <w:t xml:space="preserve">fiabilitatea, flexibilitatea și receptivitatea logicii de intervenție; </w:t>
      </w:r>
      <w:r w:rsidR="00274ED7">
        <w:rPr>
          <w:rFonts w:ascii="Calibri" w:hAnsi="Calibri" w:cs="Calibri"/>
          <w:sz w:val="22"/>
          <w:szCs w:val="22"/>
          <w:lang w:val="ro-RO"/>
        </w:rPr>
        <w:t xml:space="preserve">2) </w:t>
      </w:r>
      <w:r w:rsidRPr="0032004D">
        <w:rPr>
          <w:rFonts w:ascii="Calibri" w:hAnsi="Calibri" w:cs="Calibri"/>
          <w:sz w:val="22"/>
          <w:szCs w:val="22"/>
          <w:lang w:val="ro-RO"/>
        </w:rPr>
        <w:t>posibilitatea de verificare a rezultatelor obținute;</w:t>
      </w:r>
      <w:r w:rsidR="00202FCB">
        <w:rPr>
          <w:rFonts w:ascii="Calibri" w:hAnsi="Calibri" w:cs="Calibri"/>
          <w:sz w:val="22"/>
          <w:szCs w:val="22"/>
          <w:lang w:val="ro-RO"/>
        </w:rPr>
        <w:t xml:space="preserve"> 3)</w:t>
      </w:r>
      <w:r w:rsidRPr="0032004D">
        <w:rPr>
          <w:rFonts w:ascii="Calibri" w:hAnsi="Calibri" w:cs="Calibri"/>
          <w:sz w:val="22"/>
          <w:szCs w:val="22"/>
          <w:lang w:val="ro-RO"/>
        </w:rPr>
        <w:t xml:space="preserve"> fezabilitatea, credibilitatea și utilitatea procesului de evaluare. Fiecare întrebare/element al listei de verificare este apoi evaluat </w:t>
      </w:r>
      <w:r w:rsidR="00A71981">
        <w:rPr>
          <w:rFonts w:ascii="Calibri" w:hAnsi="Calibri" w:cs="Calibri"/>
          <w:sz w:val="22"/>
          <w:szCs w:val="22"/>
          <w:lang w:val="ro-RO"/>
        </w:rPr>
        <w:t>î</w:t>
      </w:r>
      <w:r w:rsidR="00202FCB">
        <w:rPr>
          <w:rFonts w:ascii="Calibri" w:hAnsi="Calibri" w:cs="Calibri"/>
          <w:sz w:val="22"/>
          <w:szCs w:val="22"/>
          <w:lang w:val="ro-RO"/>
        </w:rPr>
        <w:t xml:space="preserve">n baza unor </w:t>
      </w:r>
      <w:r w:rsidRPr="0032004D">
        <w:rPr>
          <w:rFonts w:ascii="Calibri" w:hAnsi="Calibri" w:cs="Calibri"/>
          <w:sz w:val="22"/>
          <w:szCs w:val="22"/>
          <w:lang w:val="ro-RO"/>
        </w:rPr>
        <w:t>criterii calitative (scăzut/mediu/ridicat).</w:t>
      </w:r>
    </w:p>
    <w:p w14:paraId="07D36C2C" w14:textId="05A50334" w:rsidR="00361F35" w:rsidRPr="0032004D" w:rsidRDefault="00361F35" w:rsidP="0073361A">
      <w:pPr>
        <w:spacing w:line="276" w:lineRule="auto"/>
        <w:jc w:val="both"/>
        <w:rPr>
          <w:rFonts w:ascii="Calibri" w:hAnsi="Calibri" w:cs="Calibri"/>
          <w:sz w:val="22"/>
          <w:szCs w:val="22"/>
          <w:lang w:val="ro-RO"/>
        </w:rPr>
      </w:pPr>
      <w:r>
        <w:rPr>
          <w:rFonts w:ascii="Calibri" w:hAnsi="Calibri" w:cs="Calibri"/>
          <w:sz w:val="22"/>
          <w:szCs w:val="22"/>
          <w:lang w:val="ro-RO"/>
        </w:rPr>
        <w:t>Rezultatele analizei evaluabilității PR SV Ol</w:t>
      </w:r>
      <w:r w:rsidR="005A0035">
        <w:rPr>
          <w:rFonts w:ascii="Calibri" w:hAnsi="Calibri" w:cs="Calibri"/>
          <w:sz w:val="22"/>
          <w:szCs w:val="22"/>
          <w:lang w:val="ro-RO"/>
        </w:rPr>
        <w:t>tenia 2021-2027 sunt transpuse în tabelul următor:</w:t>
      </w:r>
    </w:p>
    <w:tbl>
      <w:tblPr>
        <w:tblStyle w:val="TableGrid"/>
        <w:tblW w:w="5000" w:type="pct"/>
        <w:tblLook w:val="04A0" w:firstRow="1" w:lastRow="0" w:firstColumn="1" w:lastColumn="0" w:noHBand="0" w:noVBand="1"/>
      </w:tblPr>
      <w:tblGrid>
        <w:gridCol w:w="2337"/>
        <w:gridCol w:w="5540"/>
        <w:gridCol w:w="1473"/>
      </w:tblGrid>
      <w:tr w:rsidR="0073361A" w:rsidRPr="0032004D" w14:paraId="0A02FB57" w14:textId="77777777" w:rsidTr="009B388B">
        <w:trPr>
          <w:tblHeader/>
        </w:trPr>
        <w:tc>
          <w:tcPr>
            <w:tcW w:w="4356" w:type="pct"/>
            <w:gridSpan w:val="2"/>
          </w:tcPr>
          <w:p w14:paraId="10C3DEB1" w14:textId="77777777" w:rsidR="0073361A" w:rsidRPr="0032004D" w:rsidRDefault="0073361A" w:rsidP="009B388B">
            <w:pPr>
              <w:spacing w:before="20" w:after="20"/>
              <w:rPr>
                <w:rFonts w:ascii="Calibri" w:hAnsi="Calibri" w:cs="Calibri"/>
                <w:b/>
                <w:bCs/>
                <w:sz w:val="22"/>
                <w:szCs w:val="22"/>
                <w:lang w:val="ro-RO"/>
              </w:rPr>
            </w:pPr>
            <w:r w:rsidRPr="0032004D">
              <w:rPr>
                <w:rFonts w:ascii="Calibri" w:hAnsi="Calibri" w:cs="Calibri"/>
                <w:b/>
                <w:sz w:val="22"/>
                <w:szCs w:val="22"/>
                <w:lang w:val="ro-RO"/>
              </w:rPr>
              <w:t>Întrebări</w:t>
            </w:r>
          </w:p>
          <w:p w14:paraId="4542F6EE" w14:textId="77777777" w:rsidR="0073361A" w:rsidRPr="0032004D" w:rsidRDefault="0073361A" w:rsidP="009B388B">
            <w:pPr>
              <w:spacing w:before="20" w:after="20"/>
              <w:rPr>
                <w:rFonts w:ascii="Calibri" w:hAnsi="Calibri" w:cs="Calibri"/>
                <w:b/>
                <w:sz w:val="22"/>
                <w:szCs w:val="22"/>
                <w:lang w:val="ro-RO"/>
              </w:rPr>
            </w:pPr>
          </w:p>
        </w:tc>
        <w:tc>
          <w:tcPr>
            <w:tcW w:w="644" w:type="pct"/>
          </w:tcPr>
          <w:p w14:paraId="3507DF01" w14:textId="77777777" w:rsidR="0073361A" w:rsidRPr="0032004D" w:rsidRDefault="0073361A" w:rsidP="009B388B">
            <w:pPr>
              <w:spacing w:before="20" w:after="20"/>
              <w:rPr>
                <w:rFonts w:ascii="Calibri" w:hAnsi="Calibri" w:cs="Calibri"/>
                <w:b/>
                <w:sz w:val="22"/>
                <w:szCs w:val="22"/>
                <w:lang w:val="ro-RO"/>
              </w:rPr>
            </w:pPr>
            <w:r w:rsidRPr="0032004D">
              <w:rPr>
                <w:rFonts w:ascii="Calibri" w:hAnsi="Calibri" w:cs="Calibri"/>
                <w:b/>
                <w:sz w:val="22"/>
                <w:szCs w:val="22"/>
                <w:lang w:val="ro-RO"/>
              </w:rPr>
              <w:t>Nivel de evaluabilitate</w:t>
            </w:r>
          </w:p>
        </w:tc>
      </w:tr>
      <w:tr w:rsidR="0073361A" w:rsidRPr="0032004D" w14:paraId="2B9B8268" w14:textId="77777777" w:rsidTr="009B388B">
        <w:tc>
          <w:tcPr>
            <w:tcW w:w="1322" w:type="pct"/>
            <w:vMerge w:val="restart"/>
          </w:tcPr>
          <w:p w14:paraId="2F70E125" w14:textId="77777777" w:rsidR="0073361A" w:rsidRPr="0032004D" w:rsidRDefault="0073361A" w:rsidP="009B388B">
            <w:pPr>
              <w:spacing w:before="20" w:after="20"/>
              <w:rPr>
                <w:rFonts w:ascii="Calibri" w:hAnsi="Calibri" w:cs="Calibri"/>
                <w:b/>
                <w:sz w:val="22"/>
                <w:szCs w:val="22"/>
                <w:lang w:val="ro-RO"/>
              </w:rPr>
            </w:pPr>
            <w:r w:rsidRPr="0032004D">
              <w:rPr>
                <w:rFonts w:ascii="Calibri" w:hAnsi="Calibri" w:cs="Calibri"/>
                <w:b/>
                <w:sz w:val="22"/>
                <w:szCs w:val="22"/>
                <w:lang w:val="ro-RO"/>
              </w:rPr>
              <w:t>Este logica de intervenție fiabilă, flexibilă și receptivă?</w:t>
            </w:r>
          </w:p>
        </w:tc>
        <w:tc>
          <w:tcPr>
            <w:tcW w:w="3035" w:type="pct"/>
          </w:tcPr>
          <w:p w14:paraId="187A062F" w14:textId="77777777" w:rsidR="0073361A" w:rsidRPr="0032004D" w:rsidRDefault="0073361A" w:rsidP="009B388B">
            <w:pPr>
              <w:spacing w:before="20" w:after="20"/>
              <w:rPr>
                <w:rFonts w:ascii="Calibri" w:hAnsi="Calibri" w:cs="Calibri"/>
                <w:sz w:val="22"/>
                <w:szCs w:val="22"/>
                <w:lang w:val="ro-RO"/>
              </w:rPr>
            </w:pPr>
            <w:r w:rsidRPr="0032004D">
              <w:rPr>
                <w:rFonts w:ascii="Calibri" w:hAnsi="Calibri" w:cs="Calibri"/>
                <w:i/>
                <w:iCs/>
                <w:sz w:val="22"/>
                <w:szCs w:val="22"/>
                <w:lang w:val="ro-RO"/>
              </w:rPr>
              <w:t>Justificarea intervenției este realistă?</w:t>
            </w:r>
          </w:p>
        </w:tc>
        <w:tc>
          <w:tcPr>
            <w:tcW w:w="644" w:type="pct"/>
            <w:shd w:val="clear" w:color="auto" w:fill="B3E5A1" w:themeFill="accent6" w:themeFillTint="66"/>
          </w:tcPr>
          <w:p w14:paraId="1C4C0654" w14:textId="77777777" w:rsidR="0073361A" w:rsidRPr="0032004D" w:rsidRDefault="0073361A" w:rsidP="009B388B">
            <w:pPr>
              <w:spacing w:before="20" w:after="20"/>
              <w:rPr>
                <w:rFonts w:ascii="Calibri" w:hAnsi="Calibri" w:cs="Calibri"/>
                <w:sz w:val="22"/>
                <w:szCs w:val="22"/>
                <w:lang w:val="ro-RO"/>
              </w:rPr>
            </w:pPr>
          </w:p>
        </w:tc>
      </w:tr>
      <w:tr w:rsidR="0073361A" w:rsidRPr="0032004D" w14:paraId="2F9D675B" w14:textId="77777777" w:rsidTr="009B388B">
        <w:tc>
          <w:tcPr>
            <w:tcW w:w="1322" w:type="pct"/>
            <w:vMerge/>
          </w:tcPr>
          <w:p w14:paraId="07E6AAF9" w14:textId="77777777" w:rsidR="0073361A" w:rsidRPr="0032004D" w:rsidRDefault="0073361A" w:rsidP="009B388B">
            <w:pPr>
              <w:spacing w:before="20" w:after="20"/>
              <w:rPr>
                <w:rFonts w:ascii="Calibri" w:hAnsi="Calibri" w:cs="Calibri"/>
                <w:sz w:val="22"/>
                <w:szCs w:val="22"/>
                <w:lang w:val="ro-RO"/>
              </w:rPr>
            </w:pPr>
          </w:p>
        </w:tc>
        <w:tc>
          <w:tcPr>
            <w:tcW w:w="3035" w:type="pct"/>
          </w:tcPr>
          <w:p w14:paraId="3739C81B" w14:textId="77777777" w:rsidR="0073361A" w:rsidRPr="0032004D" w:rsidRDefault="0073361A" w:rsidP="009B388B">
            <w:pPr>
              <w:spacing w:before="20" w:after="20"/>
              <w:rPr>
                <w:rFonts w:ascii="Calibri" w:hAnsi="Calibri" w:cs="Calibri"/>
                <w:i/>
                <w:sz w:val="22"/>
                <w:szCs w:val="22"/>
                <w:lang w:val="ro-RO"/>
              </w:rPr>
            </w:pPr>
            <w:r w:rsidRPr="0032004D">
              <w:rPr>
                <w:rFonts w:ascii="Calibri" w:hAnsi="Calibri" w:cs="Calibri"/>
                <w:i/>
                <w:iCs/>
                <w:sz w:val="22"/>
                <w:szCs w:val="22"/>
                <w:lang w:val="ro-RO"/>
              </w:rPr>
              <w:t>Este cadrul logic flexibil și receptiv la factorii externi?</w:t>
            </w:r>
          </w:p>
        </w:tc>
        <w:tc>
          <w:tcPr>
            <w:tcW w:w="644" w:type="pct"/>
            <w:shd w:val="clear" w:color="auto" w:fill="B3E5A1" w:themeFill="accent6" w:themeFillTint="66"/>
          </w:tcPr>
          <w:p w14:paraId="3EBE8FBF" w14:textId="77777777" w:rsidR="0073361A" w:rsidRPr="0032004D" w:rsidRDefault="0073361A" w:rsidP="009B388B">
            <w:pPr>
              <w:spacing w:before="20" w:after="20"/>
              <w:rPr>
                <w:rFonts w:ascii="Calibri" w:hAnsi="Calibri" w:cs="Calibri"/>
                <w:sz w:val="22"/>
                <w:szCs w:val="22"/>
                <w:lang w:val="ro-RO"/>
              </w:rPr>
            </w:pPr>
          </w:p>
        </w:tc>
      </w:tr>
      <w:tr w:rsidR="0073361A" w:rsidRPr="0032004D" w14:paraId="3BCE5111" w14:textId="77777777" w:rsidTr="009B388B">
        <w:tc>
          <w:tcPr>
            <w:tcW w:w="1322" w:type="pct"/>
            <w:vMerge/>
          </w:tcPr>
          <w:p w14:paraId="4492E726" w14:textId="77777777" w:rsidR="0073361A" w:rsidRPr="0032004D" w:rsidRDefault="0073361A" w:rsidP="009B388B">
            <w:pPr>
              <w:spacing w:before="20" w:after="20"/>
              <w:rPr>
                <w:rFonts w:ascii="Calibri" w:hAnsi="Calibri" w:cs="Calibri"/>
                <w:sz w:val="22"/>
                <w:szCs w:val="22"/>
                <w:lang w:val="ro-RO"/>
              </w:rPr>
            </w:pPr>
          </w:p>
        </w:tc>
        <w:tc>
          <w:tcPr>
            <w:tcW w:w="3035" w:type="pct"/>
          </w:tcPr>
          <w:p w14:paraId="52BA7585" w14:textId="77777777" w:rsidR="0073361A" w:rsidRPr="0032004D" w:rsidRDefault="0073361A" w:rsidP="009B388B">
            <w:pPr>
              <w:spacing w:before="20" w:after="20"/>
              <w:rPr>
                <w:rFonts w:ascii="Calibri" w:hAnsi="Calibri" w:cs="Calibri"/>
                <w:i/>
                <w:sz w:val="22"/>
                <w:szCs w:val="22"/>
                <w:lang w:val="ro-RO"/>
              </w:rPr>
            </w:pPr>
            <w:r w:rsidRPr="0032004D">
              <w:rPr>
                <w:rFonts w:ascii="Calibri" w:hAnsi="Calibri" w:cs="Calibri"/>
                <w:i/>
                <w:iCs/>
                <w:sz w:val="22"/>
                <w:szCs w:val="22"/>
                <w:lang w:val="ro-RO"/>
              </w:rPr>
              <w:t>Sunt obiectivele programului clare, realiste și înțelese unitar de către părțile interesate?</w:t>
            </w:r>
          </w:p>
        </w:tc>
        <w:tc>
          <w:tcPr>
            <w:tcW w:w="644" w:type="pct"/>
            <w:shd w:val="clear" w:color="auto" w:fill="B3E5A1" w:themeFill="accent6" w:themeFillTint="66"/>
          </w:tcPr>
          <w:p w14:paraId="563B4B8D" w14:textId="77777777" w:rsidR="0073361A" w:rsidRPr="0032004D" w:rsidRDefault="0073361A" w:rsidP="009B388B">
            <w:pPr>
              <w:spacing w:before="20" w:after="20"/>
              <w:rPr>
                <w:rFonts w:ascii="Calibri" w:hAnsi="Calibri" w:cs="Calibri"/>
                <w:sz w:val="22"/>
                <w:szCs w:val="22"/>
                <w:lang w:val="ro-RO"/>
              </w:rPr>
            </w:pPr>
          </w:p>
        </w:tc>
      </w:tr>
      <w:tr w:rsidR="0073361A" w:rsidRPr="0032004D" w14:paraId="29F06C1E" w14:textId="77777777" w:rsidTr="009B388B">
        <w:tc>
          <w:tcPr>
            <w:tcW w:w="1322" w:type="pct"/>
            <w:vMerge w:val="restart"/>
          </w:tcPr>
          <w:p w14:paraId="7508C1C7" w14:textId="77777777" w:rsidR="0073361A" w:rsidRPr="0032004D" w:rsidRDefault="0073361A" w:rsidP="009B388B">
            <w:pPr>
              <w:spacing w:before="20" w:after="20"/>
              <w:rPr>
                <w:rFonts w:ascii="Calibri" w:hAnsi="Calibri" w:cs="Calibri"/>
                <w:b/>
                <w:sz w:val="22"/>
                <w:szCs w:val="22"/>
                <w:lang w:val="ro-RO"/>
              </w:rPr>
            </w:pPr>
            <w:r w:rsidRPr="0032004D">
              <w:rPr>
                <w:rFonts w:ascii="Calibri" w:hAnsi="Calibri" w:cs="Calibri"/>
                <w:b/>
                <w:sz w:val="22"/>
                <w:szCs w:val="22"/>
                <w:lang w:val="ro-RO"/>
              </w:rPr>
              <w:t>Se pot verifica rezultatele?</w:t>
            </w:r>
          </w:p>
        </w:tc>
        <w:tc>
          <w:tcPr>
            <w:tcW w:w="3035" w:type="pct"/>
          </w:tcPr>
          <w:p w14:paraId="6BFEEFDE" w14:textId="06D25739" w:rsidR="0073361A" w:rsidRPr="0032004D" w:rsidRDefault="0073361A" w:rsidP="009B388B">
            <w:pPr>
              <w:spacing w:before="20" w:after="20"/>
              <w:rPr>
                <w:rFonts w:ascii="Calibri" w:hAnsi="Calibri" w:cs="Calibri"/>
                <w:i/>
                <w:sz w:val="22"/>
                <w:szCs w:val="22"/>
                <w:lang w:val="ro-RO"/>
              </w:rPr>
            </w:pPr>
            <w:r w:rsidRPr="0032004D">
              <w:rPr>
                <w:rFonts w:ascii="Calibri" w:hAnsi="Calibri" w:cs="Calibri"/>
                <w:i/>
                <w:sz w:val="22"/>
                <w:szCs w:val="22"/>
                <w:lang w:val="ro-RO"/>
              </w:rPr>
              <w:t xml:space="preserve">Indicatorii </w:t>
            </w:r>
            <w:r w:rsidR="001F0143">
              <w:rPr>
                <w:rFonts w:ascii="Calibri" w:hAnsi="Calibri" w:cs="Calibri"/>
                <w:i/>
                <w:sz w:val="22"/>
                <w:szCs w:val="22"/>
                <w:lang w:val="ro-RO"/>
              </w:rPr>
              <w:t>d</w:t>
            </w:r>
            <w:r w:rsidRPr="0032004D">
              <w:rPr>
                <w:rFonts w:ascii="Calibri" w:hAnsi="Calibri" w:cs="Calibri"/>
                <w:i/>
                <w:sz w:val="22"/>
                <w:szCs w:val="22"/>
                <w:lang w:val="ro-RO"/>
              </w:rPr>
              <w:t xml:space="preserve">e realizare și rezultat sunt disponibili? </w:t>
            </w:r>
            <w:r w:rsidRPr="0032004D">
              <w:rPr>
                <w:rFonts w:ascii="Calibri" w:hAnsi="Calibri" w:cs="Calibri"/>
                <w:i/>
                <w:iCs/>
                <w:sz w:val="22"/>
                <w:szCs w:val="22"/>
                <w:lang w:val="ro-RO"/>
              </w:rPr>
              <w:t>Indicatorii sunt monitorizați în mod adecvat?</w:t>
            </w:r>
          </w:p>
        </w:tc>
        <w:tc>
          <w:tcPr>
            <w:tcW w:w="644" w:type="pct"/>
            <w:shd w:val="clear" w:color="auto" w:fill="FFC000"/>
          </w:tcPr>
          <w:p w14:paraId="2E450C2A" w14:textId="77777777" w:rsidR="0073361A" w:rsidRPr="0032004D" w:rsidRDefault="0073361A" w:rsidP="009B388B">
            <w:pPr>
              <w:spacing w:before="20" w:after="20"/>
              <w:rPr>
                <w:rFonts w:ascii="Calibri" w:hAnsi="Calibri" w:cs="Calibri"/>
                <w:sz w:val="22"/>
                <w:szCs w:val="22"/>
                <w:lang w:val="ro-RO"/>
              </w:rPr>
            </w:pPr>
          </w:p>
        </w:tc>
      </w:tr>
      <w:tr w:rsidR="0073361A" w:rsidRPr="0032004D" w14:paraId="695333C9" w14:textId="77777777" w:rsidTr="009B388B">
        <w:tc>
          <w:tcPr>
            <w:tcW w:w="1322" w:type="pct"/>
            <w:vMerge/>
          </w:tcPr>
          <w:p w14:paraId="077091F8" w14:textId="77777777" w:rsidR="0073361A" w:rsidRPr="0032004D" w:rsidRDefault="0073361A" w:rsidP="009B388B">
            <w:pPr>
              <w:spacing w:before="20" w:after="20"/>
              <w:rPr>
                <w:rFonts w:ascii="Calibri" w:hAnsi="Calibri" w:cs="Calibri"/>
                <w:b/>
                <w:sz w:val="22"/>
                <w:szCs w:val="22"/>
                <w:lang w:val="ro-RO"/>
              </w:rPr>
            </w:pPr>
          </w:p>
        </w:tc>
        <w:tc>
          <w:tcPr>
            <w:tcW w:w="3035" w:type="pct"/>
          </w:tcPr>
          <w:p w14:paraId="049C8D1F" w14:textId="77777777" w:rsidR="0073361A" w:rsidRPr="0032004D" w:rsidRDefault="0073361A" w:rsidP="009B388B">
            <w:pPr>
              <w:spacing w:before="20" w:after="20"/>
              <w:rPr>
                <w:rFonts w:ascii="Calibri" w:hAnsi="Calibri" w:cs="Calibri"/>
                <w:sz w:val="22"/>
                <w:szCs w:val="22"/>
                <w:lang w:val="ro-RO"/>
              </w:rPr>
            </w:pPr>
            <w:r w:rsidRPr="0032004D">
              <w:rPr>
                <w:rFonts w:ascii="Calibri" w:hAnsi="Calibri" w:cs="Calibri"/>
                <w:i/>
                <w:iCs/>
                <w:sz w:val="22"/>
                <w:szCs w:val="22"/>
                <w:lang w:val="ro-RO"/>
              </w:rPr>
              <w:t>Sunt disponibile datele de referință pentru a urmări schimbările?</w:t>
            </w:r>
          </w:p>
        </w:tc>
        <w:tc>
          <w:tcPr>
            <w:tcW w:w="644" w:type="pct"/>
            <w:shd w:val="clear" w:color="auto" w:fill="B3E5A1" w:themeFill="accent6" w:themeFillTint="66"/>
          </w:tcPr>
          <w:p w14:paraId="04DE9051" w14:textId="77777777" w:rsidR="0073361A" w:rsidRPr="0032004D" w:rsidRDefault="0073361A" w:rsidP="009B388B">
            <w:pPr>
              <w:spacing w:before="20" w:after="20"/>
              <w:rPr>
                <w:rFonts w:ascii="Calibri" w:hAnsi="Calibri" w:cs="Calibri"/>
                <w:sz w:val="22"/>
                <w:szCs w:val="22"/>
                <w:lang w:val="ro-RO"/>
              </w:rPr>
            </w:pPr>
          </w:p>
        </w:tc>
      </w:tr>
      <w:tr w:rsidR="0073361A" w:rsidRPr="0032004D" w14:paraId="7E4EB5C0" w14:textId="77777777" w:rsidTr="009B388B">
        <w:tc>
          <w:tcPr>
            <w:tcW w:w="1322" w:type="pct"/>
            <w:vMerge/>
          </w:tcPr>
          <w:p w14:paraId="37F6A759" w14:textId="77777777" w:rsidR="0073361A" w:rsidRPr="0032004D" w:rsidRDefault="0073361A" w:rsidP="009B388B">
            <w:pPr>
              <w:spacing w:before="20" w:after="20"/>
              <w:rPr>
                <w:rFonts w:ascii="Calibri" w:hAnsi="Calibri" w:cs="Calibri"/>
                <w:sz w:val="22"/>
                <w:szCs w:val="22"/>
                <w:lang w:val="ro-RO"/>
              </w:rPr>
            </w:pPr>
          </w:p>
        </w:tc>
        <w:tc>
          <w:tcPr>
            <w:tcW w:w="3035" w:type="pct"/>
          </w:tcPr>
          <w:p w14:paraId="0C7EC871" w14:textId="77777777" w:rsidR="0073361A" w:rsidRPr="0032004D" w:rsidRDefault="0073361A" w:rsidP="009B388B">
            <w:pPr>
              <w:spacing w:before="20" w:after="20"/>
              <w:rPr>
                <w:rFonts w:ascii="Calibri" w:hAnsi="Calibri" w:cs="Calibri"/>
                <w:i/>
                <w:sz w:val="22"/>
                <w:szCs w:val="22"/>
                <w:lang w:val="ro-RO"/>
              </w:rPr>
            </w:pPr>
            <w:r w:rsidRPr="0032004D">
              <w:rPr>
                <w:rFonts w:ascii="Calibri" w:hAnsi="Calibri" w:cs="Calibri"/>
                <w:i/>
                <w:iCs/>
                <w:sz w:val="22"/>
                <w:szCs w:val="22"/>
                <w:lang w:val="ro-RO"/>
              </w:rPr>
              <w:t>Datele de monitorizare sunt planificate să fie colectate în mod regulat pe baza indicatorilor?</w:t>
            </w:r>
          </w:p>
        </w:tc>
        <w:tc>
          <w:tcPr>
            <w:tcW w:w="644" w:type="pct"/>
            <w:shd w:val="clear" w:color="auto" w:fill="B3E5A1" w:themeFill="accent6" w:themeFillTint="66"/>
          </w:tcPr>
          <w:p w14:paraId="76DC58FC" w14:textId="77777777" w:rsidR="0073361A" w:rsidRPr="0032004D" w:rsidRDefault="0073361A" w:rsidP="009B388B">
            <w:pPr>
              <w:spacing w:before="20" w:after="20"/>
              <w:rPr>
                <w:rFonts w:ascii="Calibri" w:hAnsi="Calibri" w:cs="Calibri"/>
                <w:sz w:val="22"/>
                <w:szCs w:val="22"/>
                <w:lang w:val="ro-RO"/>
              </w:rPr>
            </w:pPr>
          </w:p>
        </w:tc>
      </w:tr>
      <w:tr w:rsidR="0073361A" w:rsidRPr="0032004D" w14:paraId="23754306" w14:textId="77777777" w:rsidTr="00F210D5">
        <w:tc>
          <w:tcPr>
            <w:tcW w:w="1322" w:type="pct"/>
            <w:vMerge/>
          </w:tcPr>
          <w:p w14:paraId="2C9F90D8" w14:textId="77777777" w:rsidR="0073361A" w:rsidRPr="0032004D" w:rsidRDefault="0073361A" w:rsidP="009B388B">
            <w:pPr>
              <w:spacing w:before="20" w:after="20"/>
              <w:rPr>
                <w:rFonts w:ascii="Calibri" w:hAnsi="Calibri" w:cs="Calibri"/>
                <w:sz w:val="22"/>
                <w:szCs w:val="22"/>
                <w:lang w:val="ro-RO"/>
              </w:rPr>
            </w:pPr>
          </w:p>
        </w:tc>
        <w:tc>
          <w:tcPr>
            <w:tcW w:w="3035" w:type="pct"/>
          </w:tcPr>
          <w:p w14:paraId="00847F52" w14:textId="77777777" w:rsidR="0073361A" w:rsidRPr="0032004D" w:rsidRDefault="0073361A" w:rsidP="009B388B">
            <w:pPr>
              <w:spacing w:before="20" w:after="20"/>
              <w:rPr>
                <w:rFonts w:ascii="Calibri" w:hAnsi="Calibri" w:cs="Calibri"/>
                <w:sz w:val="22"/>
                <w:szCs w:val="22"/>
                <w:lang w:val="ro-RO"/>
              </w:rPr>
            </w:pPr>
            <w:r w:rsidRPr="0032004D">
              <w:rPr>
                <w:rFonts w:ascii="Calibri" w:hAnsi="Calibri" w:cs="Calibri"/>
                <w:i/>
                <w:iCs/>
                <w:sz w:val="22"/>
                <w:szCs w:val="22"/>
                <w:lang w:val="ro-RO"/>
              </w:rPr>
              <w:t>Stadiul actual de implementare a programului permite evaluarea?</w:t>
            </w:r>
          </w:p>
        </w:tc>
        <w:tc>
          <w:tcPr>
            <w:tcW w:w="644" w:type="pct"/>
            <w:shd w:val="clear" w:color="auto" w:fill="FFC000"/>
          </w:tcPr>
          <w:p w14:paraId="76151FE3" w14:textId="77777777" w:rsidR="0073361A" w:rsidRPr="0032004D" w:rsidRDefault="0073361A" w:rsidP="009B388B">
            <w:pPr>
              <w:spacing w:before="20" w:after="20"/>
              <w:rPr>
                <w:rFonts w:ascii="Calibri" w:hAnsi="Calibri" w:cs="Calibri"/>
                <w:sz w:val="22"/>
                <w:szCs w:val="22"/>
                <w:lang w:val="ro-RO"/>
              </w:rPr>
            </w:pPr>
          </w:p>
        </w:tc>
      </w:tr>
      <w:tr w:rsidR="0073361A" w:rsidRPr="0032004D" w14:paraId="7A0A04DA" w14:textId="77777777" w:rsidTr="009B388B">
        <w:tc>
          <w:tcPr>
            <w:tcW w:w="1322" w:type="pct"/>
            <w:vMerge w:val="restart"/>
          </w:tcPr>
          <w:p w14:paraId="6499106C" w14:textId="77777777" w:rsidR="0073361A" w:rsidRPr="0032004D" w:rsidRDefault="0073361A" w:rsidP="009B388B">
            <w:pPr>
              <w:spacing w:before="20" w:after="20"/>
              <w:rPr>
                <w:rFonts w:ascii="Calibri" w:hAnsi="Calibri" w:cs="Calibri"/>
                <w:b/>
                <w:sz w:val="22"/>
                <w:szCs w:val="22"/>
                <w:lang w:val="ro-RO"/>
              </w:rPr>
            </w:pPr>
            <w:r w:rsidRPr="0032004D">
              <w:rPr>
                <w:rFonts w:ascii="Calibri" w:hAnsi="Calibri" w:cs="Calibri"/>
                <w:b/>
                <w:bCs/>
                <w:sz w:val="22"/>
                <w:szCs w:val="22"/>
                <w:lang w:val="ro-RO"/>
              </w:rPr>
              <w:t>Evaluarea este credibilă și utilă?</w:t>
            </w:r>
          </w:p>
        </w:tc>
        <w:tc>
          <w:tcPr>
            <w:tcW w:w="3035" w:type="pct"/>
          </w:tcPr>
          <w:p w14:paraId="5F17F7DE" w14:textId="77777777" w:rsidR="0073361A" w:rsidRPr="0032004D" w:rsidRDefault="0073361A" w:rsidP="009B388B">
            <w:pPr>
              <w:spacing w:before="20" w:after="20"/>
              <w:rPr>
                <w:rFonts w:ascii="Calibri" w:hAnsi="Calibri" w:cs="Calibri"/>
                <w:i/>
                <w:sz w:val="22"/>
                <w:szCs w:val="22"/>
                <w:lang w:val="ro-RO"/>
              </w:rPr>
            </w:pPr>
            <w:r w:rsidRPr="0032004D">
              <w:rPr>
                <w:rFonts w:ascii="Calibri" w:hAnsi="Calibri" w:cs="Calibri"/>
                <w:i/>
                <w:iCs/>
                <w:sz w:val="22"/>
                <w:szCs w:val="22"/>
                <w:lang w:val="ro-RO"/>
              </w:rPr>
              <w:t>Momentul evaluării se încadrează în ciclul programului (utilitatea evaluării în acel moment)?</w:t>
            </w:r>
          </w:p>
        </w:tc>
        <w:tc>
          <w:tcPr>
            <w:tcW w:w="644" w:type="pct"/>
            <w:shd w:val="clear" w:color="auto" w:fill="B3E5A1" w:themeFill="accent6" w:themeFillTint="66"/>
          </w:tcPr>
          <w:p w14:paraId="358CEA6C" w14:textId="77777777" w:rsidR="0073361A" w:rsidRPr="0032004D" w:rsidRDefault="0073361A" w:rsidP="009B388B">
            <w:pPr>
              <w:spacing w:before="20" w:after="20"/>
              <w:rPr>
                <w:rFonts w:ascii="Calibri" w:hAnsi="Calibri" w:cs="Calibri"/>
                <w:sz w:val="22"/>
                <w:szCs w:val="22"/>
                <w:lang w:val="ro-RO"/>
              </w:rPr>
            </w:pPr>
          </w:p>
        </w:tc>
      </w:tr>
      <w:tr w:rsidR="0073361A" w:rsidRPr="0032004D" w14:paraId="48FF746B" w14:textId="77777777" w:rsidTr="009B388B">
        <w:tc>
          <w:tcPr>
            <w:tcW w:w="1322" w:type="pct"/>
            <w:vMerge/>
          </w:tcPr>
          <w:p w14:paraId="6D69144E" w14:textId="77777777" w:rsidR="0073361A" w:rsidRPr="0032004D" w:rsidRDefault="0073361A" w:rsidP="009B388B">
            <w:pPr>
              <w:spacing w:before="20" w:after="20"/>
              <w:rPr>
                <w:rFonts w:ascii="Calibri" w:hAnsi="Calibri" w:cs="Calibri"/>
                <w:sz w:val="22"/>
                <w:szCs w:val="22"/>
                <w:lang w:val="ro-RO"/>
              </w:rPr>
            </w:pPr>
          </w:p>
        </w:tc>
        <w:tc>
          <w:tcPr>
            <w:tcW w:w="3035" w:type="pct"/>
          </w:tcPr>
          <w:p w14:paraId="733CF0F0" w14:textId="77777777" w:rsidR="0073361A" w:rsidRPr="0032004D" w:rsidRDefault="0073361A" w:rsidP="009B388B">
            <w:pPr>
              <w:spacing w:before="20" w:after="20"/>
              <w:rPr>
                <w:rFonts w:ascii="Calibri" w:hAnsi="Calibri" w:cs="Calibri"/>
                <w:sz w:val="22"/>
                <w:szCs w:val="22"/>
                <w:lang w:val="ro-RO"/>
              </w:rPr>
            </w:pPr>
            <w:r w:rsidRPr="0032004D">
              <w:rPr>
                <w:rFonts w:ascii="Calibri" w:hAnsi="Calibri" w:cs="Calibri"/>
                <w:i/>
                <w:iCs/>
                <w:sz w:val="22"/>
                <w:szCs w:val="22"/>
                <w:lang w:val="ro-RO"/>
              </w:rPr>
              <w:t>Prioritățile programului au fost evaluate anterior?</w:t>
            </w:r>
          </w:p>
        </w:tc>
        <w:tc>
          <w:tcPr>
            <w:tcW w:w="644" w:type="pct"/>
            <w:shd w:val="clear" w:color="auto" w:fill="C00000"/>
          </w:tcPr>
          <w:p w14:paraId="03F42A17" w14:textId="77777777" w:rsidR="0073361A" w:rsidRPr="0032004D" w:rsidRDefault="0073361A" w:rsidP="009B388B">
            <w:pPr>
              <w:spacing w:before="20" w:after="20"/>
              <w:rPr>
                <w:rFonts w:ascii="Calibri" w:hAnsi="Calibri" w:cs="Calibri"/>
                <w:color w:val="FFC000"/>
                <w:sz w:val="22"/>
                <w:szCs w:val="22"/>
                <w:lang w:val="ro-RO"/>
              </w:rPr>
            </w:pPr>
          </w:p>
        </w:tc>
      </w:tr>
      <w:tr w:rsidR="0073361A" w:rsidRPr="0032004D" w14:paraId="324C1C96" w14:textId="77777777" w:rsidTr="009B388B">
        <w:tc>
          <w:tcPr>
            <w:tcW w:w="1322" w:type="pct"/>
            <w:vMerge/>
          </w:tcPr>
          <w:p w14:paraId="0B221254" w14:textId="77777777" w:rsidR="0073361A" w:rsidRPr="0032004D" w:rsidRDefault="0073361A" w:rsidP="009B388B">
            <w:pPr>
              <w:spacing w:before="20" w:after="20"/>
              <w:rPr>
                <w:rFonts w:ascii="Calibri" w:hAnsi="Calibri" w:cs="Calibri"/>
                <w:sz w:val="22"/>
                <w:szCs w:val="22"/>
                <w:lang w:val="ro-RO"/>
              </w:rPr>
            </w:pPr>
          </w:p>
        </w:tc>
        <w:tc>
          <w:tcPr>
            <w:tcW w:w="3035" w:type="pct"/>
          </w:tcPr>
          <w:p w14:paraId="3525D1BF" w14:textId="77777777" w:rsidR="0073361A" w:rsidRPr="0032004D" w:rsidRDefault="0073361A" w:rsidP="009B388B">
            <w:pPr>
              <w:spacing w:before="20" w:after="20"/>
              <w:rPr>
                <w:rFonts w:ascii="Calibri" w:hAnsi="Calibri" w:cs="Calibri"/>
                <w:i/>
                <w:sz w:val="22"/>
                <w:szCs w:val="22"/>
                <w:lang w:val="ro-RO"/>
              </w:rPr>
            </w:pPr>
            <w:r w:rsidRPr="0032004D">
              <w:rPr>
                <w:rFonts w:ascii="Calibri" w:hAnsi="Calibri" w:cs="Calibri"/>
                <w:i/>
                <w:iCs/>
                <w:sz w:val="22"/>
                <w:szCs w:val="22"/>
                <w:lang w:val="ro-RO"/>
              </w:rPr>
              <w:t>Sunt părțile interesate cheie disponibile pentru participarea la activitățile de colectare a datelor în timpul perioadei de evaluare planificate?</w:t>
            </w:r>
          </w:p>
        </w:tc>
        <w:tc>
          <w:tcPr>
            <w:tcW w:w="644" w:type="pct"/>
            <w:shd w:val="clear" w:color="auto" w:fill="B3E5A1" w:themeFill="accent6" w:themeFillTint="66"/>
          </w:tcPr>
          <w:p w14:paraId="06EC4CD4" w14:textId="77777777" w:rsidR="0073361A" w:rsidRPr="0032004D" w:rsidRDefault="0073361A" w:rsidP="009B388B">
            <w:pPr>
              <w:spacing w:before="20" w:after="20"/>
              <w:rPr>
                <w:rFonts w:ascii="Calibri" w:hAnsi="Calibri" w:cs="Calibri"/>
                <w:sz w:val="22"/>
                <w:szCs w:val="22"/>
                <w:lang w:val="ro-RO"/>
              </w:rPr>
            </w:pPr>
          </w:p>
        </w:tc>
      </w:tr>
    </w:tbl>
    <w:p w14:paraId="2CF1697B" w14:textId="77777777" w:rsidR="0073361A" w:rsidRPr="0032004D" w:rsidRDefault="0073361A" w:rsidP="0073361A">
      <w:pPr>
        <w:rPr>
          <w:rFonts w:ascii="Calibri" w:hAnsi="Calibri" w:cs="Calibri"/>
          <w:i/>
          <w:iCs/>
          <w:sz w:val="22"/>
          <w:szCs w:val="22"/>
          <w:lang w:val="ro-RO"/>
        </w:rPr>
      </w:pPr>
      <w:r w:rsidRPr="0032004D">
        <w:rPr>
          <w:rFonts w:ascii="Calibri" w:hAnsi="Calibri" w:cs="Calibri"/>
          <w:i/>
          <w:iCs/>
          <w:sz w:val="22"/>
          <w:szCs w:val="22"/>
          <w:lang w:val="ro-RO"/>
        </w:rPr>
        <w:t xml:space="preserve">Legendă: </w:t>
      </w:r>
      <w:r w:rsidRPr="0032004D">
        <w:rPr>
          <w:rFonts w:ascii="Calibri" w:hAnsi="Calibri" w:cs="Calibri"/>
          <w:i/>
          <w:iCs/>
          <w:color w:val="C00000"/>
          <w:sz w:val="22"/>
          <w:szCs w:val="22"/>
          <w:lang w:val="ro-RO"/>
        </w:rPr>
        <w:t>Scăzut</w:t>
      </w:r>
      <w:r w:rsidRPr="0032004D">
        <w:rPr>
          <w:rFonts w:ascii="Calibri" w:hAnsi="Calibri" w:cs="Calibri"/>
          <w:i/>
          <w:iCs/>
          <w:sz w:val="22"/>
          <w:szCs w:val="22"/>
          <w:lang w:val="ro-RO"/>
        </w:rPr>
        <w:t xml:space="preserve">, </w:t>
      </w:r>
      <w:r w:rsidRPr="0032004D">
        <w:rPr>
          <w:rFonts w:ascii="Calibri" w:hAnsi="Calibri" w:cs="Calibri"/>
          <w:i/>
          <w:iCs/>
          <w:color w:val="FFC000"/>
          <w:sz w:val="22"/>
          <w:szCs w:val="22"/>
          <w:lang w:val="ro-RO"/>
        </w:rPr>
        <w:t>Mediu</w:t>
      </w:r>
      <w:r w:rsidRPr="0032004D">
        <w:rPr>
          <w:rFonts w:ascii="Calibri" w:hAnsi="Calibri" w:cs="Calibri"/>
          <w:i/>
          <w:iCs/>
          <w:sz w:val="22"/>
          <w:szCs w:val="22"/>
          <w:lang w:val="ro-RO"/>
        </w:rPr>
        <w:t xml:space="preserve">, </w:t>
      </w:r>
      <w:r w:rsidRPr="0032004D">
        <w:rPr>
          <w:rFonts w:ascii="Calibri" w:hAnsi="Calibri" w:cs="Calibri"/>
          <w:i/>
          <w:iCs/>
          <w:color w:val="92D050"/>
          <w:sz w:val="22"/>
          <w:szCs w:val="22"/>
          <w:lang w:val="ro-RO"/>
        </w:rPr>
        <w:t>Ridicat</w:t>
      </w:r>
    </w:p>
    <w:p w14:paraId="446855FF" w14:textId="7FC46B15" w:rsidR="0073361A" w:rsidRPr="0032004D" w:rsidRDefault="0073361A" w:rsidP="0073361A">
      <w:pPr>
        <w:spacing w:after="120" w:line="276" w:lineRule="auto"/>
        <w:jc w:val="both"/>
        <w:rPr>
          <w:rFonts w:ascii="Calibri" w:hAnsi="Calibri" w:cs="Calibri"/>
          <w:b/>
          <w:sz w:val="22"/>
          <w:szCs w:val="22"/>
          <w:lang w:val="ro-RO"/>
        </w:rPr>
      </w:pPr>
      <w:r w:rsidRPr="0032004D">
        <w:rPr>
          <w:rFonts w:ascii="Calibri" w:hAnsi="Calibri" w:cs="Calibri"/>
          <w:b/>
          <w:sz w:val="22"/>
          <w:szCs w:val="22"/>
          <w:lang w:val="ro-RO"/>
        </w:rPr>
        <w:t>Fiabilitatea</w:t>
      </w:r>
      <w:r w:rsidR="00DA273F">
        <w:rPr>
          <w:rFonts w:ascii="Calibri" w:hAnsi="Calibri" w:cs="Calibri"/>
          <w:b/>
          <w:sz w:val="22"/>
          <w:szCs w:val="22"/>
          <w:lang w:val="ro-RO"/>
        </w:rPr>
        <w:t xml:space="preserve">, flexibilitatea și receptivitatea </w:t>
      </w:r>
      <w:r w:rsidRPr="0032004D">
        <w:rPr>
          <w:rFonts w:ascii="Calibri" w:hAnsi="Calibri" w:cs="Calibri"/>
          <w:b/>
          <w:sz w:val="22"/>
          <w:szCs w:val="22"/>
          <w:lang w:val="ro-RO"/>
        </w:rPr>
        <w:t>logicii de intervenție</w:t>
      </w:r>
    </w:p>
    <w:p w14:paraId="71B7E7F5" w14:textId="77777777" w:rsidR="0073361A" w:rsidRPr="0032004D" w:rsidRDefault="0073361A" w:rsidP="0073361A">
      <w:pPr>
        <w:spacing w:after="120" w:line="276" w:lineRule="auto"/>
        <w:jc w:val="both"/>
        <w:rPr>
          <w:rFonts w:ascii="Calibri" w:hAnsi="Calibri" w:cs="Calibri"/>
          <w:bCs/>
          <w:sz w:val="22"/>
          <w:szCs w:val="22"/>
          <w:lang w:val="ro-RO"/>
        </w:rPr>
      </w:pPr>
      <w:r w:rsidRPr="0032004D">
        <w:rPr>
          <w:rFonts w:ascii="Calibri" w:hAnsi="Calibri" w:cs="Calibri"/>
          <w:bCs/>
          <w:sz w:val="22"/>
          <w:szCs w:val="22"/>
          <w:lang w:val="ro-RO"/>
        </w:rPr>
        <w:t xml:space="preserve">În general, logica de intervenție a Programului Regional Sud-Vest Oltenia 2021-2027 poate fi considerată fiabilă, întrucât se bazează pe o analiză solidă a nevoilor de la nivel regional și pe o planificare strategică bine fundamentată. Intervențiile selectate în cadrul celor 8 priorități ale programului sunt justificate în mod adecvat și comprehensiv de analize ale indicatorilor statistici relevanți pentru fiecare obiectiv specific. Dificultățile, provocările și nevoile </w:t>
      </w:r>
      <w:proofErr w:type="spellStart"/>
      <w:r w:rsidRPr="0032004D">
        <w:rPr>
          <w:rFonts w:ascii="Calibri" w:hAnsi="Calibri" w:cs="Calibri"/>
          <w:bCs/>
          <w:sz w:val="22"/>
          <w:szCs w:val="22"/>
          <w:lang w:val="ro-RO"/>
        </w:rPr>
        <w:t>socio</w:t>
      </w:r>
      <w:proofErr w:type="spellEnd"/>
      <w:r w:rsidRPr="0032004D">
        <w:rPr>
          <w:rFonts w:ascii="Calibri" w:hAnsi="Calibri" w:cs="Calibri"/>
          <w:bCs/>
          <w:sz w:val="22"/>
          <w:szCs w:val="22"/>
          <w:lang w:val="ro-RO"/>
        </w:rPr>
        <w:t>-economice ale regiunii sunt dezvoltate în baza unui exercițiu de analiză care cuprinde, pe lângă datele statistice regionale sau locale, și evidențe ale problemelor sau deficiențelor surprinse în principalele documente strategice și documente ale politicilor publice sectoriale elaborate la nivel național sau european. Analiza de context și prezentarea nevoilor este astfel bine documentată, iar intervențiile propuse în program răspund unor probleme concrete și priorități clar definite ale regiunii.</w:t>
      </w:r>
    </w:p>
    <w:p w14:paraId="374A976B" w14:textId="59F180DD" w:rsidR="0073361A" w:rsidRPr="0032004D" w:rsidRDefault="0073361A" w:rsidP="0073361A">
      <w:pPr>
        <w:spacing w:after="120" w:line="276" w:lineRule="auto"/>
        <w:jc w:val="both"/>
        <w:rPr>
          <w:rFonts w:ascii="Calibri" w:hAnsi="Calibri" w:cs="Calibri"/>
          <w:bCs/>
          <w:sz w:val="22"/>
          <w:szCs w:val="22"/>
          <w:lang w:val="ro-RO"/>
        </w:rPr>
      </w:pPr>
      <w:r w:rsidRPr="0032004D">
        <w:rPr>
          <w:rFonts w:ascii="Calibri" w:hAnsi="Calibri" w:cs="Calibri"/>
          <w:bCs/>
          <w:sz w:val="22"/>
          <w:szCs w:val="22"/>
          <w:lang w:val="ro-RO"/>
        </w:rPr>
        <w:t xml:space="preserve">Cadrul logic al programului a fost proiectat astfel încât să poată integra schimbările și ajustările necesare în funcție de influența factorilor endogeni, cum sunt atractivitatea și succesul intervențiilor planificate, sau exogeni, precum dinamica nevoilor teritoriale și a contextului regional sau eventualele modificări legislative, economice și sociale, care pot influența rezultatele așteptate. Premisele flexibilității programului sunt asigurate, în primul rând, prin evaluările stabilite la nivelul Planului de evaluare PR Sud-Vest Oltenia 2021-2027, inclusiv prin intermediul prezentei evaluări intermediare, care </w:t>
      </w:r>
      <w:r w:rsidR="009B1643">
        <w:rPr>
          <w:rFonts w:ascii="Calibri" w:hAnsi="Calibri" w:cs="Calibri"/>
          <w:bCs/>
          <w:sz w:val="22"/>
          <w:szCs w:val="22"/>
          <w:lang w:val="ro-RO"/>
        </w:rPr>
        <w:t xml:space="preserve">analizează </w:t>
      </w:r>
      <w:r w:rsidRPr="0032004D">
        <w:rPr>
          <w:rFonts w:ascii="Calibri" w:hAnsi="Calibri" w:cs="Calibri"/>
          <w:bCs/>
          <w:sz w:val="22"/>
          <w:szCs w:val="22"/>
          <w:lang w:val="ro-RO"/>
        </w:rPr>
        <w:t>coerența și relevanța acțiunilor programate și implementate, dar și eficiența sau impactul programului, facilitând adoptarea unor eventuale ajustări, dacă acestea vor fi considerate necesare. Evaluarea intermediară va confirma dacă debutul implementării programului este conform așteptărilor și va identifica eventualele abateri de la acestea, în vederea luării unor măsuri corective, dacă este cazul, inclusiv propuneri privind alocarea definitivă a cuantumului de flexibilitate sau propuneri de modificare a programului, acolo unde acestea sunt evidențiate.</w:t>
      </w:r>
    </w:p>
    <w:p w14:paraId="439FAFA0" w14:textId="3B493EA4" w:rsidR="0073361A" w:rsidRPr="0032004D" w:rsidRDefault="0073361A" w:rsidP="0073361A">
      <w:pPr>
        <w:spacing w:after="120" w:line="276" w:lineRule="auto"/>
        <w:jc w:val="both"/>
        <w:rPr>
          <w:rFonts w:ascii="Calibri" w:hAnsi="Calibri" w:cs="Calibri"/>
          <w:bCs/>
          <w:sz w:val="22"/>
          <w:szCs w:val="22"/>
          <w:lang w:val="ro-RO"/>
        </w:rPr>
      </w:pPr>
      <w:r w:rsidRPr="0032004D">
        <w:rPr>
          <w:rFonts w:ascii="Calibri" w:hAnsi="Calibri" w:cs="Calibri"/>
          <w:bCs/>
          <w:sz w:val="22"/>
          <w:szCs w:val="22"/>
          <w:lang w:val="ro-RO"/>
        </w:rPr>
        <w:t xml:space="preserve">Proces eminamente participativ, evaluarea permite crearea unor mecanisme de </w:t>
      </w:r>
      <w:proofErr w:type="spellStart"/>
      <w:r w:rsidRPr="0032004D">
        <w:rPr>
          <w:rFonts w:ascii="Calibri" w:hAnsi="Calibri" w:cs="Calibri"/>
          <w:bCs/>
          <w:sz w:val="22"/>
          <w:szCs w:val="22"/>
          <w:lang w:val="ro-RO"/>
        </w:rPr>
        <w:t>feed</w:t>
      </w:r>
      <w:proofErr w:type="spellEnd"/>
      <w:r w:rsidRPr="0032004D">
        <w:rPr>
          <w:rFonts w:ascii="Calibri" w:hAnsi="Calibri" w:cs="Calibri"/>
          <w:bCs/>
          <w:sz w:val="22"/>
          <w:szCs w:val="22"/>
          <w:lang w:val="ro-RO"/>
        </w:rPr>
        <w:t>-back prin intermediul activităților referitoare la colectarea datelor și consultarea părților interesate (interviuri, sondaje, panel de experți, focus grupuri etc.), în cadrul cărora se vor obține opinii, sugestii și comentarii privind implementarea programului și factorii care au determinat succesul sau eșecul intervențiilor.</w:t>
      </w:r>
      <w:r w:rsidR="00FE49CD">
        <w:rPr>
          <w:rFonts w:ascii="Calibri" w:hAnsi="Calibri" w:cs="Calibri"/>
          <w:bCs/>
          <w:sz w:val="22"/>
          <w:szCs w:val="22"/>
          <w:lang w:val="ro-RO"/>
        </w:rPr>
        <w:t xml:space="preserve"> </w:t>
      </w:r>
      <w:r w:rsidR="00FE49CD" w:rsidRPr="00FE49CD">
        <w:rPr>
          <w:rFonts w:ascii="Calibri" w:hAnsi="Calibri" w:cs="Calibri"/>
          <w:bCs/>
          <w:sz w:val="22"/>
          <w:szCs w:val="22"/>
          <w:lang w:val="ro-RO"/>
        </w:rPr>
        <w:t>Aceste mecanisme de feedback sunt cruciale nu doar pentru ajustarea măsurilor deja implementate, dar și pentru identificarea celor mai bune practici care pot fi replicate în etapele următoare ale programului. De asemenea, ele facilitează procesul de luare a deciziilor, oferind informații directe de la beneficiarii programului și alte părți interesate. În acest fel, evaluarea nu se limitează doar la o analiză a datelor, ci se transformă într-un proces continuu de îmbunătățire și adaptare a programului, contribuind astfel la succesul implementării acestuia.</w:t>
      </w:r>
    </w:p>
    <w:p w14:paraId="6021591A" w14:textId="7A4FFD70" w:rsidR="0073361A" w:rsidRDefault="00D42AA1" w:rsidP="0073361A">
      <w:pPr>
        <w:spacing w:after="120" w:line="276" w:lineRule="auto"/>
        <w:jc w:val="both"/>
        <w:rPr>
          <w:rFonts w:ascii="Calibri" w:hAnsi="Calibri" w:cs="Calibri"/>
          <w:b/>
          <w:sz w:val="22"/>
          <w:szCs w:val="22"/>
          <w:lang w:val="ro-RO"/>
        </w:rPr>
      </w:pPr>
      <w:r>
        <w:rPr>
          <w:rFonts w:ascii="Calibri" w:hAnsi="Calibri" w:cs="Calibri"/>
          <w:b/>
          <w:sz w:val="22"/>
          <w:szCs w:val="22"/>
          <w:lang w:val="ro-RO"/>
        </w:rPr>
        <w:t>Posibilitatea de verificare a rezultatelor obținute</w:t>
      </w:r>
    </w:p>
    <w:p w14:paraId="0313C426" w14:textId="2997165A" w:rsidR="009B381D" w:rsidRDefault="009B6DCF" w:rsidP="009B6DCF">
      <w:pPr>
        <w:spacing w:after="120" w:line="276" w:lineRule="auto"/>
        <w:jc w:val="both"/>
        <w:rPr>
          <w:rFonts w:ascii="Calibri" w:eastAsia="Calibri" w:hAnsi="Calibri" w:cs="Calibri"/>
          <w:color w:val="000000"/>
          <w:kern w:val="2"/>
          <w:sz w:val="22"/>
          <w:szCs w:val="22"/>
          <w:lang w:val="ro-RO" w:eastAsia="en-US"/>
          <w14:ligatures w14:val="standardContextual"/>
        </w:rPr>
      </w:pPr>
      <w:r w:rsidRPr="009B6DCF">
        <w:rPr>
          <w:rFonts w:ascii="Calibri" w:eastAsia="Calibri" w:hAnsi="Calibri" w:cs="Calibri"/>
          <w:color w:val="000000"/>
          <w:kern w:val="2"/>
          <w:sz w:val="22"/>
          <w:szCs w:val="22"/>
          <w:lang w:val="ro-RO" w:eastAsia="en-US"/>
          <w14:ligatures w14:val="standardContextual"/>
        </w:rPr>
        <w:t>PR SV Oltenia a fost aprobat în luna octombrie 2022, ceea ce a</w:t>
      </w:r>
      <w:r w:rsidR="009B381D">
        <w:rPr>
          <w:rFonts w:ascii="Calibri" w:eastAsia="Calibri" w:hAnsi="Calibri" w:cs="Calibri"/>
          <w:color w:val="000000"/>
          <w:kern w:val="2"/>
          <w:sz w:val="22"/>
          <w:szCs w:val="22"/>
          <w:lang w:val="ro-RO" w:eastAsia="en-US"/>
          <w14:ligatures w14:val="standardContextual"/>
        </w:rPr>
        <w:t xml:space="preserve"> condus la un decalaj temporal </w:t>
      </w:r>
      <w:r w:rsidR="003B576B">
        <w:rPr>
          <w:rFonts w:ascii="Calibri" w:eastAsia="Calibri" w:hAnsi="Calibri" w:cs="Calibri"/>
          <w:color w:val="000000"/>
          <w:kern w:val="2"/>
          <w:sz w:val="22"/>
          <w:szCs w:val="22"/>
          <w:lang w:val="ro-RO" w:eastAsia="en-US"/>
          <w14:ligatures w14:val="standardContextual"/>
        </w:rPr>
        <w:t xml:space="preserve">între </w:t>
      </w:r>
      <w:r w:rsidR="00730F1E">
        <w:rPr>
          <w:rFonts w:ascii="Calibri" w:eastAsia="Calibri" w:hAnsi="Calibri" w:cs="Calibri"/>
          <w:color w:val="000000"/>
          <w:kern w:val="2"/>
          <w:sz w:val="22"/>
          <w:szCs w:val="22"/>
          <w:lang w:val="ro-RO" w:eastAsia="en-US"/>
          <w14:ligatures w14:val="standardContextual"/>
        </w:rPr>
        <w:t>demararea</w:t>
      </w:r>
      <w:r w:rsidR="00CB31BB">
        <w:rPr>
          <w:rFonts w:ascii="Calibri" w:eastAsia="Calibri" w:hAnsi="Calibri" w:cs="Calibri"/>
          <w:color w:val="000000"/>
          <w:kern w:val="2"/>
          <w:sz w:val="22"/>
          <w:szCs w:val="22"/>
          <w:lang w:val="ro-RO" w:eastAsia="en-US"/>
          <w14:ligatures w14:val="standardContextual"/>
        </w:rPr>
        <w:t xml:space="preserve"> </w:t>
      </w:r>
      <w:r w:rsidR="0009138A">
        <w:rPr>
          <w:rFonts w:ascii="Calibri" w:eastAsia="Calibri" w:hAnsi="Calibri" w:cs="Calibri"/>
          <w:color w:val="000000"/>
          <w:kern w:val="2"/>
          <w:sz w:val="22"/>
          <w:szCs w:val="22"/>
          <w:lang w:val="ro-RO" w:eastAsia="en-US"/>
          <w14:ligatures w14:val="standardContextual"/>
        </w:rPr>
        <w:t xml:space="preserve">oficială a perioadei de programare (2021) </w:t>
      </w:r>
      <w:r w:rsidR="008E7AD4">
        <w:rPr>
          <w:rFonts w:ascii="Calibri" w:eastAsia="Calibri" w:hAnsi="Calibri" w:cs="Calibri"/>
          <w:color w:val="000000"/>
          <w:kern w:val="2"/>
          <w:sz w:val="22"/>
          <w:szCs w:val="22"/>
          <w:lang w:val="ro-RO" w:eastAsia="en-US"/>
          <w14:ligatures w14:val="standardContextual"/>
        </w:rPr>
        <w:t xml:space="preserve">momentul efectiv al lansării </w:t>
      </w:r>
      <w:r w:rsidR="00FF0762">
        <w:rPr>
          <w:rFonts w:ascii="Calibri" w:eastAsia="Calibri" w:hAnsi="Calibri" w:cs="Calibri"/>
          <w:color w:val="000000"/>
          <w:kern w:val="2"/>
          <w:sz w:val="22"/>
          <w:szCs w:val="22"/>
          <w:lang w:val="ro-RO" w:eastAsia="en-US"/>
          <w14:ligatures w14:val="standardContextual"/>
        </w:rPr>
        <w:t>primelor apeluri de proiecte</w:t>
      </w:r>
      <w:r w:rsidR="00830347">
        <w:rPr>
          <w:rFonts w:ascii="Calibri" w:eastAsia="Calibri" w:hAnsi="Calibri" w:cs="Calibri"/>
          <w:color w:val="000000"/>
          <w:kern w:val="2"/>
          <w:sz w:val="22"/>
          <w:szCs w:val="22"/>
          <w:lang w:val="ro-RO" w:eastAsia="en-US"/>
          <w14:ligatures w14:val="standardContextual"/>
        </w:rPr>
        <w:t xml:space="preserve">, care au fost inițiate în luna </w:t>
      </w:r>
      <w:r w:rsidR="00115B9A">
        <w:rPr>
          <w:rFonts w:ascii="Calibri" w:eastAsia="Calibri" w:hAnsi="Calibri" w:cs="Calibri"/>
          <w:color w:val="000000"/>
          <w:kern w:val="2"/>
          <w:sz w:val="22"/>
          <w:szCs w:val="22"/>
          <w:lang w:val="ro-RO" w:eastAsia="en-US"/>
          <w14:ligatures w14:val="standardContextual"/>
        </w:rPr>
        <w:t>iunie 2023.</w:t>
      </w:r>
      <w:r w:rsidR="00F42E90">
        <w:rPr>
          <w:rFonts w:ascii="Calibri" w:eastAsia="Calibri" w:hAnsi="Calibri" w:cs="Calibri"/>
          <w:color w:val="000000"/>
          <w:kern w:val="2"/>
          <w:sz w:val="22"/>
          <w:szCs w:val="22"/>
          <w:lang w:val="ro-RO" w:eastAsia="en-US"/>
          <w14:ligatures w14:val="standardContextual"/>
        </w:rPr>
        <w:t xml:space="preserve"> Acest decalaj a avut un impact direct asupra planificării și implementării inițiale a proiectelor prevăzute în cadrul programului.</w:t>
      </w:r>
    </w:p>
    <w:p w14:paraId="2A39EA24" w14:textId="4092140B" w:rsidR="009B6DCF" w:rsidRDefault="00176931" w:rsidP="0027158D">
      <w:pPr>
        <w:spacing w:after="120" w:line="276" w:lineRule="auto"/>
        <w:jc w:val="both"/>
        <w:rPr>
          <w:rFonts w:ascii="Calibri" w:eastAsia="Calibri" w:hAnsi="Calibri" w:cs="Calibri"/>
          <w:color w:val="000000"/>
          <w:kern w:val="2"/>
          <w:sz w:val="22"/>
          <w:szCs w:val="22"/>
          <w:lang w:val="ro-RO" w:eastAsia="en-US"/>
          <w14:ligatures w14:val="standardContextual"/>
        </w:rPr>
      </w:pPr>
      <w:r w:rsidRPr="00176931">
        <w:rPr>
          <w:rFonts w:ascii="Calibri" w:eastAsia="Calibri" w:hAnsi="Calibri" w:cs="Calibri"/>
          <w:color w:val="000000"/>
          <w:kern w:val="2"/>
          <w:sz w:val="22"/>
          <w:szCs w:val="22"/>
          <w:lang w:val="ro-RO" w:eastAsia="en-US"/>
          <w14:ligatures w14:val="standardContextual"/>
        </w:rPr>
        <w:t>De asemenea, calendarul apelurilor de proiecte a fost influențat de adoptarea Ordonanței de Urgență nr. 23 din 12 aprilie 2023 de către Guvernul României, care a introdus măsuri de simplificare și digitalizare a gestionării fondurilor europene a</w:t>
      </w:r>
      <w:r>
        <w:rPr>
          <w:rFonts w:ascii="Calibri" w:eastAsia="Calibri" w:hAnsi="Calibri" w:cs="Calibri"/>
          <w:color w:val="000000"/>
          <w:kern w:val="2"/>
          <w:sz w:val="22"/>
          <w:szCs w:val="22"/>
          <w:lang w:val="ro-RO" w:eastAsia="en-US"/>
          <w14:ligatures w14:val="standardContextual"/>
        </w:rPr>
        <w:t>ferente</w:t>
      </w:r>
      <w:r w:rsidRPr="00176931">
        <w:rPr>
          <w:rFonts w:ascii="Calibri" w:eastAsia="Calibri" w:hAnsi="Calibri" w:cs="Calibri"/>
          <w:color w:val="000000"/>
          <w:kern w:val="2"/>
          <w:sz w:val="22"/>
          <w:szCs w:val="22"/>
          <w:lang w:val="ro-RO" w:eastAsia="en-US"/>
          <w14:ligatures w14:val="standardContextual"/>
        </w:rPr>
        <w:t xml:space="preserve"> Politicii de Coeziune 2021-2027. Deși aceste măsuri aveau ca scop principal îmbunătățirea eficienței gestionării fondurilor, ele au impus </w:t>
      </w:r>
      <w:r w:rsidR="009B6DCF" w:rsidRPr="009B6DCF">
        <w:rPr>
          <w:rFonts w:ascii="Calibri" w:eastAsia="Calibri" w:hAnsi="Calibri" w:cs="Calibri"/>
          <w:color w:val="000000"/>
          <w:kern w:val="2"/>
          <w:sz w:val="22"/>
          <w:szCs w:val="22"/>
          <w:lang w:val="ro-RO" w:eastAsia="en-US"/>
          <w14:ligatures w14:val="standardContextual"/>
        </w:rPr>
        <w:t>obligații suplimentare atât pentru autoritățile de management, care au avut obligația de a transpune măsurile prevăzute în ordonanță, cât și pentru beneficiari, determinând necesitatea adaptării ghidurilor solicitantului și a procedurilor de evaluare și contractare.</w:t>
      </w:r>
    </w:p>
    <w:p w14:paraId="0AD82C3E" w14:textId="77777777" w:rsidR="009B6DCF" w:rsidRPr="009B6DCF" w:rsidRDefault="009B6DCF" w:rsidP="009B6DCF">
      <w:pPr>
        <w:spacing w:after="120" w:line="276" w:lineRule="auto"/>
        <w:ind w:left="11" w:hanging="11"/>
        <w:jc w:val="both"/>
        <w:rPr>
          <w:rFonts w:ascii="Calibri" w:eastAsia="Calibri" w:hAnsi="Calibri" w:cs="Calibri"/>
          <w:color w:val="000000"/>
          <w:kern w:val="2"/>
          <w:sz w:val="22"/>
          <w:szCs w:val="22"/>
          <w:lang w:val="ro-RO" w:eastAsia="en-US"/>
          <w14:ligatures w14:val="standardContextual"/>
        </w:rPr>
      </w:pPr>
      <w:r w:rsidRPr="009B6DCF">
        <w:rPr>
          <w:rFonts w:ascii="Calibri" w:eastAsia="Calibri" w:hAnsi="Calibri" w:cs="Calibri"/>
          <w:color w:val="000000"/>
          <w:kern w:val="2"/>
          <w:sz w:val="22"/>
          <w:szCs w:val="22"/>
          <w:lang w:val="ro-RO" w:eastAsia="en-US"/>
          <w14:ligatures w14:val="standardContextual"/>
        </w:rPr>
        <w:t>Programul Regional Sud-Vest Oltenia a înregistrat progrese semnificative în lansarea apelurilor de proiecte și în contractarea acestora, până la sfârșitul anului 2024 fiind deschise un total de 36 de apeluri. Cu toate acestea, progresele în ceea ce privește efectuarea plăților și atingerea obiectivelor de politică europeană și națională au fost mai lente. Totuși, având în vedere stadiul actual al proiectelor contractate, majoritatea priorităților au un potențial semnificativ de a îndeplini țintele propuse pentru anul 2029, la nivelul indicatorilor de realizare și de rezultat prevăzuți în cadrul programului. Singurele excepții sunt reprezentate de riscul de neatingere a indicatorilor în cazul OS 1.2 și OS 2.7, a căror situație este prezentată în cele ce urmează și pentru care sunt propuse măsuri corective.</w:t>
      </w:r>
    </w:p>
    <w:p w14:paraId="2225ECBD" w14:textId="77777777" w:rsidR="009B6DCF" w:rsidRPr="009B6DCF" w:rsidRDefault="009B6DCF" w:rsidP="009B6DCF">
      <w:pPr>
        <w:spacing w:after="120" w:line="276" w:lineRule="auto"/>
        <w:jc w:val="both"/>
        <w:rPr>
          <w:rFonts w:ascii="Calibri" w:eastAsia="Calibri" w:hAnsi="Calibri" w:cs="Calibri"/>
          <w:color w:val="000000"/>
          <w:kern w:val="2"/>
          <w:sz w:val="22"/>
          <w:szCs w:val="22"/>
          <w:lang w:val="ro-RO" w:eastAsia="en-US"/>
          <w14:ligatures w14:val="standardContextual"/>
        </w:rPr>
      </w:pPr>
      <w:r w:rsidRPr="009B6DCF">
        <w:rPr>
          <w:rFonts w:ascii="Calibri" w:eastAsia="Calibri" w:hAnsi="Calibri" w:cs="Calibri"/>
          <w:color w:val="000000"/>
          <w:kern w:val="2"/>
          <w:sz w:val="22"/>
          <w:szCs w:val="22"/>
          <w:lang w:val="ro-RO" w:eastAsia="en-US"/>
          <w14:ligatures w14:val="standardContextual"/>
        </w:rPr>
        <w:t>Principalele realizări, atinse la nivelul întregului program, vizează:</w:t>
      </w:r>
    </w:p>
    <w:p w14:paraId="23F7DA91" w14:textId="77777777" w:rsidR="009B6DCF" w:rsidRPr="009B6DCF" w:rsidRDefault="009B6DCF" w:rsidP="009B6DCF">
      <w:pPr>
        <w:numPr>
          <w:ilvl w:val="0"/>
          <w:numId w:val="10"/>
        </w:numPr>
        <w:spacing w:after="120" w:line="276" w:lineRule="auto"/>
        <w:contextualSpacing/>
        <w:jc w:val="both"/>
        <w:rPr>
          <w:rFonts w:ascii="Calibri" w:eastAsia="Calibri" w:hAnsi="Calibri" w:cs="Calibri"/>
          <w:color w:val="000000"/>
          <w:kern w:val="2"/>
          <w:sz w:val="22"/>
          <w:szCs w:val="22"/>
          <w:lang w:val="ro-RO" w:eastAsia="en-US"/>
          <w14:ligatures w14:val="standardContextual"/>
        </w:rPr>
      </w:pPr>
      <w:r w:rsidRPr="009B6DCF">
        <w:rPr>
          <w:rFonts w:ascii="Calibri" w:eastAsia="Calibri" w:hAnsi="Calibri" w:cs="Calibri"/>
          <w:bCs/>
          <w:color w:val="000000"/>
          <w:kern w:val="2"/>
          <w:sz w:val="22"/>
          <w:szCs w:val="22"/>
          <w:lang w:val="ro-RO" w:eastAsia="en-US"/>
          <w14:ligatures w14:val="standardContextual"/>
        </w:rPr>
        <w:t>Apeluri de proiecte</w:t>
      </w:r>
      <w:r w:rsidRPr="009B6DCF">
        <w:rPr>
          <w:rFonts w:ascii="Calibri" w:eastAsia="Calibri" w:hAnsi="Calibri" w:cs="Calibri"/>
          <w:color w:val="000000"/>
          <w:kern w:val="2"/>
          <w:sz w:val="22"/>
          <w:szCs w:val="22"/>
          <w:lang w:val="ro-RO" w:eastAsia="en-US"/>
          <w14:ligatures w14:val="standardContextual"/>
        </w:rPr>
        <w:t>: au fost lansate 36 (inclusiv apelurile pentru strategii teritoriale) apeluri de proiecte la nivelul întregului program, reprezentând peste 1 mld. Euro sau 80% din alocarea financiară totală a programului.</w:t>
      </w:r>
    </w:p>
    <w:p w14:paraId="7688A039" w14:textId="747B714B" w:rsidR="009B6DCF" w:rsidRPr="009B6DCF" w:rsidRDefault="009B6DCF" w:rsidP="009B6DCF">
      <w:pPr>
        <w:numPr>
          <w:ilvl w:val="0"/>
          <w:numId w:val="10"/>
        </w:numPr>
        <w:spacing w:after="120" w:line="276" w:lineRule="auto"/>
        <w:contextualSpacing/>
        <w:jc w:val="both"/>
        <w:rPr>
          <w:rFonts w:ascii="Calibri" w:eastAsia="Calibri" w:hAnsi="Calibri" w:cs="Calibri"/>
          <w:color w:val="000000"/>
          <w:kern w:val="2"/>
          <w:sz w:val="22"/>
          <w:szCs w:val="22"/>
          <w:lang w:val="ro-RO" w:eastAsia="en-US"/>
          <w14:ligatures w14:val="standardContextual"/>
        </w:rPr>
      </w:pPr>
      <w:r w:rsidRPr="009B6DCF">
        <w:rPr>
          <w:rFonts w:ascii="Calibri" w:eastAsia="Calibri" w:hAnsi="Calibri" w:cs="Calibri"/>
          <w:bCs/>
          <w:color w:val="000000"/>
          <w:kern w:val="2"/>
          <w:sz w:val="22"/>
          <w:szCs w:val="22"/>
          <w:lang w:val="ro-RO" w:eastAsia="en-US"/>
          <w14:ligatures w14:val="standardContextual"/>
        </w:rPr>
        <w:t>Contractare:</w:t>
      </w:r>
      <w:r w:rsidRPr="009B6DCF">
        <w:rPr>
          <w:rFonts w:ascii="Calibri" w:eastAsia="Calibri" w:hAnsi="Calibri" w:cs="Calibri"/>
          <w:color w:val="000000"/>
          <w:kern w:val="2"/>
          <w:sz w:val="22"/>
          <w:szCs w:val="22"/>
          <w:lang w:val="ro-RO" w:eastAsia="en-US"/>
          <w14:ligatures w14:val="standardContextual"/>
        </w:rPr>
        <w:t xml:space="preserve"> valoarea  eligibilă a contractelor semnate de  751 mil. EUR, ceea ce corespunde unui procent de peste 60% din bugetul total alocat programului.</w:t>
      </w:r>
    </w:p>
    <w:p w14:paraId="7277A9B5" w14:textId="59A54CFC" w:rsidR="009B6DCF" w:rsidRPr="009B6DCF" w:rsidRDefault="009B6DCF" w:rsidP="009B6DCF">
      <w:pPr>
        <w:numPr>
          <w:ilvl w:val="0"/>
          <w:numId w:val="10"/>
        </w:numPr>
        <w:spacing w:after="120" w:line="276" w:lineRule="auto"/>
        <w:contextualSpacing/>
        <w:jc w:val="both"/>
        <w:rPr>
          <w:rFonts w:ascii="Calibri" w:eastAsia="Calibri" w:hAnsi="Calibri" w:cs="Calibri"/>
          <w:color w:val="000000"/>
          <w:kern w:val="2"/>
          <w:sz w:val="22"/>
          <w:szCs w:val="22"/>
          <w:lang w:val="ro-RO" w:eastAsia="en-US"/>
          <w14:ligatures w14:val="standardContextual"/>
        </w:rPr>
      </w:pPr>
      <w:r w:rsidRPr="009B6DCF">
        <w:rPr>
          <w:rFonts w:ascii="Calibri" w:eastAsia="Calibri" w:hAnsi="Calibri" w:cs="Calibri"/>
          <w:bCs/>
          <w:color w:val="000000"/>
          <w:kern w:val="2"/>
          <w:sz w:val="22"/>
          <w:szCs w:val="22"/>
          <w:lang w:val="ro-RO" w:eastAsia="en-US"/>
          <w14:ligatures w14:val="standardContextual"/>
        </w:rPr>
        <w:t>Plăți efectuate:</w:t>
      </w:r>
      <w:r w:rsidRPr="009B6DCF">
        <w:rPr>
          <w:rFonts w:ascii="Calibri" w:eastAsia="Calibri" w:hAnsi="Calibri" w:cs="Calibri"/>
          <w:color w:val="000000"/>
          <w:kern w:val="2"/>
          <w:sz w:val="22"/>
          <w:szCs w:val="22"/>
          <w:lang w:val="ro-RO" w:eastAsia="en-US"/>
          <w14:ligatures w14:val="standardContextual"/>
        </w:rPr>
        <w:t xml:space="preserve"> s-au efectuat plăți în valoare de 22.084.112,39 EUR  (FEDR+BS)</w:t>
      </w:r>
      <w:r w:rsidR="000D2CED">
        <w:rPr>
          <w:rFonts w:ascii="Calibri" w:eastAsia="Calibri" w:hAnsi="Calibri" w:cs="Calibri"/>
          <w:color w:val="000000"/>
          <w:kern w:val="2"/>
          <w:sz w:val="22"/>
          <w:szCs w:val="22"/>
          <w:lang w:val="ro-RO" w:eastAsia="en-US"/>
          <w14:ligatures w14:val="standardContextual"/>
        </w:rPr>
        <w:t xml:space="preserve">, </w:t>
      </w:r>
      <w:r w:rsidRPr="009B6DCF">
        <w:rPr>
          <w:rFonts w:ascii="Calibri" w:eastAsia="Calibri" w:hAnsi="Calibri" w:cs="Calibri"/>
          <w:color w:val="000000"/>
          <w:kern w:val="2"/>
          <w:sz w:val="22"/>
          <w:szCs w:val="22"/>
          <w:lang w:val="ro-RO" w:eastAsia="en-US"/>
          <w14:ligatures w14:val="standardContextual"/>
        </w:rPr>
        <w:t>reprezentând doar 5% din valoarea nerambursabilă a proiectelor contractate.</w:t>
      </w:r>
    </w:p>
    <w:p w14:paraId="4E9DC9E2" w14:textId="728060C7" w:rsidR="002650F2" w:rsidRPr="009B6DCF" w:rsidRDefault="00C17495" w:rsidP="009B6DCF">
      <w:pPr>
        <w:spacing w:after="120" w:line="276" w:lineRule="auto"/>
        <w:ind w:left="11" w:hanging="11"/>
        <w:jc w:val="both"/>
        <w:rPr>
          <w:rFonts w:ascii="Calibri" w:eastAsia="Calibri" w:hAnsi="Calibri" w:cs="Calibri"/>
          <w:color w:val="000000"/>
          <w:kern w:val="2"/>
          <w:sz w:val="22"/>
          <w:szCs w:val="22"/>
          <w:highlight w:val="yellow"/>
          <w:lang w:val="ro-RO" w:eastAsia="en-US"/>
          <w14:ligatures w14:val="standardContextual"/>
        </w:rPr>
      </w:pPr>
      <w:r w:rsidRPr="00C17495">
        <w:rPr>
          <w:rFonts w:ascii="Calibri" w:eastAsia="Calibri" w:hAnsi="Calibri" w:cs="Calibri"/>
          <w:color w:val="000000"/>
          <w:kern w:val="2"/>
          <w:sz w:val="22"/>
          <w:szCs w:val="22"/>
          <w:lang w:val="ro-RO" w:eastAsia="en-US"/>
          <w14:ligatures w14:val="standardContextual"/>
        </w:rPr>
        <w:t>Se observă, de asemenea, că pentru anumite priorități a existat un interes semnificativ mai mare din partea beneficiarilor, conform valorilor totale nerambursabile ale proiectelor depuse în cadrul diverselor apeluri, în special pentru Prioritățile 1, 4, 5 și 7. În contrast, pentru Prioritățile 2, 3, 6 și 8, alocările financiare inițiale nu au fost complet utilizate prin proiectele depuse. Totuși, este important de menționat că, la momentul redactării prezentului raport, există apeluri deschise pentru anumite obiective specifice, ceea ce sugerează o posibilă creștere a numărului de proiecte depuse și contractate</w:t>
      </w:r>
      <w:r w:rsidR="007137B6">
        <w:rPr>
          <w:rFonts w:ascii="Calibri" w:eastAsia="Calibri" w:hAnsi="Calibri" w:cs="Calibri"/>
          <w:color w:val="000000"/>
          <w:kern w:val="2"/>
          <w:sz w:val="22"/>
          <w:szCs w:val="22"/>
          <w:lang w:val="ro-RO" w:eastAsia="en-US"/>
          <w14:ligatures w14:val="standardContextual"/>
        </w:rPr>
        <w:t>;</w:t>
      </w:r>
      <w:r w:rsidRPr="00C17495">
        <w:rPr>
          <w:rFonts w:ascii="Calibri" w:eastAsia="Calibri" w:hAnsi="Calibri" w:cs="Calibri"/>
          <w:color w:val="000000"/>
          <w:kern w:val="2"/>
          <w:sz w:val="22"/>
          <w:szCs w:val="22"/>
          <w:lang w:val="ro-RO" w:eastAsia="en-US"/>
          <w14:ligatures w14:val="standardContextual"/>
        </w:rPr>
        <w:t xml:space="preserve"> </w:t>
      </w:r>
      <w:r w:rsidR="007137B6" w:rsidRPr="007137B6">
        <w:rPr>
          <w:rFonts w:ascii="Calibri" w:eastAsia="Calibri" w:hAnsi="Calibri" w:cs="Calibri"/>
          <w:color w:val="000000"/>
          <w:kern w:val="2"/>
          <w:sz w:val="22"/>
          <w:szCs w:val="22"/>
          <w:lang w:val="ro-RO" w:eastAsia="en-US"/>
          <w14:ligatures w14:val="standardContextual"/>
        </w:rPr>
        <w:t>obiectivele specifice la nivelul cărora au fost identificate riscuri referitoare la absorbția alocării financiare sunt OS 1.2 și OS 2.7.</w:t>
      </w:r>
    </w:p>
    <w:p w14:paraId="7A641B53" w14:textId="76A49ACB" w:rsidR="0073361A" w:rsidRPr="0032004D" w:rsidRDefault="0073361A" w:rsidP="0073361A">
      <w:pPr>
        <w:spacing w:after="120" w:line="276" w:lineRule="auto"/>
        <w:jc w:val="both"/>
        <w:rPr>
          <w:rFonts w:ascii="Calibri" w:hAnsi="Calibri" w:cs="Calibri"/>
          <w:sz w:val="22"/>
          <w:szCs w:val="22"/>
          <w:lang w:val="ro-RO"/>
        </w:rPr>
      </w:pPr>
      <w:r w:rsidRPr="0032004D">
        <w:rPr>
          <w:rFonts w:ascii="Calibri" w:hAnsi="Calibri" w:cs="Calibri"/>
          <w:sz w:val="22"/>
          <w:szCs w:val="22"/>
          <w:lang w:val="ro-RO"/>
        </w:rPr>
        <w:t xml:space="preserve">Stadiul de contractare al proiectelor, la nivel de prioritate și obiectiv specific, la data de </w:t>
      </w:r>
      <w:r w:rsidR="004A1A8E">
        <w:rPr>
          <w:rFonts w:ascii="Calibri" w:hAnsi="Calibri" w:cs="Calibri"/>
          <w:sz w:val="22"/>
          <w:szCs w:val="22"/>
          <w:lang w:val="ro-RO"/>
        </w:rPr>
        <w:t>31</w:t>
      </w:r>
      <w:r w:rsidR="0095638D">
        <w:rPr>
          <w:rFonts w:ascii="Calibri" w:hAnsi="Calibri" w:cs="Calibri"/>
          <w:sz w:val="22"/>
          <w:szCs w:val="22"/>
          <w:lang w:val="ro-RO"/>
        </w:rPr>
        <w:t xml:space="preserve"> decembrie</w:t>
      </w:r>
      <w:r w:rsidR="004A1A8E">
        <w:rPr>
          <w:rFonts w:ascii="Calibri" w:hAnsi="Calibri" w:cs="Calibri"/>
          <w:sz w:val="22"/>
          <w:szCs w:val="22"/>
          <w:lang w:val="ro-RO"/>
        </w:rPr>
        <w:t xml:space="preserve"> 2024</w:t>
      </w:r>
      <w:r w:rsidR="0095638D">
        <w:rPr>
          <w:rFonts w:ascii="Calibri" w:hAnsi="Calibri" w:cs="Calibri"/>
          <w:sz w:val="22"/>
          <w:szCs w:val="22"/>
          <w:lang w:val="ro-RO"/>
        </w:rPr>
        <w:t>, este prezentat în tabelul următor:</w:t>
      </w:r>
    </w:p>
    <w:tbl>
      <w:tblPr>
        <w:tblStyle w:val="GridTable1Light-Accent1"/>
        <w:tblW w:w="11052" w:type="dxa"/>
        <w:jc w:val="center"/>
        <w:tblLook w:val="04A0" w:firstRow="1" w:lastRow="0" w:firstColumn="1" w:lastColumn="0" w:noHBand="0" w:noVBand="1"/>
      </w:tblPr>
      <w:tblGrid>
        <w:gridCol w:w="1088"/>
        <w:gridCol w:w="905"/>
        <w:gridCol w:w="1411"/>
        <w:gridCol w:w="1133"/>
        <w:gridCol w:w="1135"/>
        <w:gridCol w:w="1053"/>
        <w:gridCol w:w="1581"/>
        <w:gridCol w:w="1639"/>
        <w:gridCol w:w="1107"/>
      </w:tblGrid>
      <w:tr w:rsidR="0073361A" w:rsidRPr="003A45BC" w14:paraId="61488CB3" w14:textId="77777777" w:rsidTr="009B388B">
        <w:trPr>
          <w:cnfStyle w:val="100000000000" w:firstRow="1" w:lastRow="0" w:firstColumn="0" w:lastColumn="0" w:oddVBand="0" w:evenVBand="0" w:oddHBand="0" w:evenHBand="0" w:firstRowFirstColumn="0" w:firstRowLastColumn="0" w:lastRowFirstColumn="0" w:lastRowLastColumn="0"/>
          <w:trHeight w:val="940"/>
          <w:tblHeader/>
          <w:jc w:val="center"/>
        </w:trPr>
        <w:tc>
          <w:tcPr>
            <w:cnfStyle w:val="001000000000" w:firstRow="0" w:lastRow="0" w:firstColumn="1" w:lastColumn="0" w:oddVBand="0" w:evenVBand="0" w:oddHBand="0" w:evenHBand="0" w:firstRowFirstColumn="0" w:firstRowLastColumn="0" w:lastRowFirstColumn="0" w:lastRowLastColumn="0"/>
            <w:tcW w:w="1088" w:type="dxa"/>
            <w:noWrap/>
            <w:hideMark/>
          </w:tcPr>
          <w:p w14:paraId="6D793A08" w14:textId="77777777" w:rsidR="0073361A" w:rsidRPr="0032004D" w:rsidRDefault="0073361A" w:rsidP="009B388B">
            <w:pPr>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Prioritate</w:t>
            </w:r>
          </w:p>
        </w:tc>
        <w:tc>
          <w:tcPr>
            <w:tcW w:w="905" w:type="dxa"/>
            <w:noWrap/>
            <w:hideMark/>
          </w:tcPr>
          <w:p w14:paraId="5EB440E9" w14:textId="77777777" w:rsidR="0073361A" w:rsidRPr="0032004D" w:rsidRDefault="0073361A" w:rsidP="009B388B">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OS</w:t>
            </w:r>
          </w:p>
        </w:tc>
        <w:tc>
          <w:tcPr>
            <w:tcW w:w="1411" w:type="dxa"/>
            <w:hideMark/>
          </w:tcPr>
          <w:p w14:paraId="442B1C29" w14:textId="77777777" w:rsidR="0073361A" w:rsidRPr="0032004D" w:rsidRDefault="0073361A" w:rsidP="009B388B">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Nr. proiecte depuse</w:t>
            </w:r>
          </w:p>
        </w:tc>
        <w:tc>
          <w:tcPr>
            <w:tcW w:w="1133" w:type="dxa"/>
            <w:hideMark/>
          </w:tcPr>
          <w:p w14:paraId="44E431DA" w14:textId="77777777" w:rsidR="0073361A" w:rsidRPr="0032004D" w:rsidRDefault="0073361A" w:rsidP="009B388B">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Nr. proiecte respinse</w:t>
            </w:r>
          </w:p>
        </w:tc>
        <w:tc>
          <w:tcPr>
            <w:tcW w:w="1135" w:type="dxa"/>
            <w:hideMark/>
          </w:tcPr>
          <w:p w14:paraId="015953B0" w14:textId="77777777" w:rsidR="0073361A" w:rsidRPr="0032004D" w:rsidRDefault="0073361A" w:rsidP="009B388B">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Nr. proiecte în evaluare</w:t>
            </w:r>
          </w:p>
        </w:tc>
        <w:tc>
          <w:tcPr>
            <w:tcW w:w="1053" w:type="dxa"/>
          </w:tcPr>
          <w:p w14:paraId="5AEC3218" w14:textId="77777777" w:rsidR="0073361A" w:rsidRPr="0032004D" w:rsidRDefault="0073361A" w:rsidP="009B388B">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Nr. proiecte aprobate</w:t>
            </w:r>
          </w:p>
        </w:tc>
        <w:tc>
          <w:tcPr>
            <w:tcW w:w="1581" w:type="dxa"/>
          </w:tcPr>
          <w:p w14:paraId="324AB48A" w14:textId="77777777" w:rsidR="0073361A" w:rsidRPr="0032004D" w:rsidRDefault="0073361A" w:rsidP="009B388B">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Nr proiecte în precontractare</w:t>
            </w:r>
          </w:p>
        </w:tc>
        <w:tc>
          <w:tcPr>
            <w:tcW w:w="1639" w:type="dxa"/>
            <w:hideMark/>
          </w:tcPr>
          <w:p w14:paraId="76FCCDB3" w14:textId="77777777" w:rsidR="0073361A" w:rsidRPr="0032004D" w:rsidRDefault="0073361A" w:rsidP="009B388B">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Nr. proiecte contractate</w:t>
            </w:r>
          </w:p>
        </w:tc>
        <w:tc>
          <w:tcPr>
            <w:tcW w:w="1107" w:type="dxa"/>
            <w:hideMark/>
          </w:tcPr>
          <w:p w14:paraId="5B6C3560" w14:textId="77777777" w:rsidR="0073361A" w:rsidRPr="0032004D" w:rsidRDefault="0073361A" w:rsidP="009B388B">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Plăți către beneficiari</w:t>
            </w:r>
          </w:p>
        </w:tc>
      </w:tr>
      <w:tr w:rsidR="0073361A" w:rsidRPr="003A45BC" w14:paraId="28793021" w14:textId="77777777" w:rsidTr="009B388B">
        <w:trPr>
          <w:trHeight w:val="320"/>
          <w:jc w:val="center"/>
        </w:trPr>
        <w:tc>
          <w:tcPr>
            <w:cnfStyle w:val="001000000000" w:firstRow="0" w:lastRow="0" w:firstColumn="1" w:lastColumn="0" w:oddVBand="0" w:evenVBand="0" w:oddHBand="0" w:evenHBand="0" w:firstRowFirstColumn="0" w:firstRowLastColumn="0" w:lastRowFirstColumn="0" w:lastRowLastColumn="0"/>
            <w:tcW w:w="1088" w:type="dxa"/>
            <w:vMerge w:val="restart"/>
            <w:noWrap/>
            <w:vAlign w:val="center"/>
            <w:hideMark/>
          </w:tcPr>
          <w:p w14:paraId="374A8D4A" w14:textId="77777777" w:rsidR="0073361A" w:rsidRPr="0032004D" w:rsidRDefault="0073361A" w:rsidP="009B388B">
            <w:pPr>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P1</w:t>
            </w:r>
          </w:p>
        </w:tc>
        <w:tc>
          <w:tcPr>
            <w:tcW w:w="905" w:type="dxa"/>
            <w:noWrap/>
            <w:vAlign w:val="center"/>
            <w:hideMark/>
          </w:tcPr>
          <w:p w14:paraId="421B16B1"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OS 1.1</w:t>
            </w:r>
          </w:p>
        </w:tc>
        <w:tc>
          <w:tcPr>
            <w:tcW w:w="1411" w:type="dxa"/>
            <w:noWrap/>
            <w:hideMark/>
          </w:tcPr>
          <w:p w14:paraId="244250BB"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0</w:t>
            </w:r>
          </w:p>
        </w:tc>
        <w:tc>
          <w:tcPr>
            <w:tcW w:w="1133" w:type="dxa"/>
            <w:noWrap/>
            <w:hideMark/>
          </w:tcPr>
          <w:p w14:paraId="1F1FD3E7"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0</w:t>
            </w:r>
          </w:p>
        </w:tc>
        <w:tc>
          <w:tcPr>
            <w:tcW w:w="1135" w:type="dxa"/>
            <w:noWrap/>
            <w:hideMark/>
          </w:tcPr>
          <w:p w14:paraId="231100B6"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0</w:t>
            </w:r>
          </w:p>
        </w:tc>
        <w:tc>
          <w:tcPr>
            <w:tcW w:w="1053" w:type="dxa"/>
          </w:tcPr>
          <w:p w14:paraId="5E551E02"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0</w:t>
            </w:r>
          </w:p>
        </w:tc>
        <w:tc>
          <w:tcPr>
            <w:tcW w:w="1581" w:type="dxa"/>
          </w:tcPr>
          <w:p w14:paraId="026D0F0B"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0</w:t>
            </w:r>
          </w:p>
        </w:tc>
        <w:tc>
          <w:tcPr>
            <w:tcW w:w="1639" w:type="dxa"/>
            <w:noWrap/>
            <w:hideMark/>
          </w:tcPr>
          <w:p w14:paraId="2CE6C415"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0</w:t>
            </w:r>
          </w:p>
        </w:tc>
        <w:tc>
          <w:tcPr>
            <w:tcW w:w="1107" w:type="dxa"/>
            <w:noWrap/>
            <w:hideMark/>
          </w:tcPr>
          <w:p w14:paraId="2BFD1E1E"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Nu</w:t>
            </w:r>
          </w:p>
        </w:tc>
      </w:tr>
      <w:tr w:rsidR="0073361A" w:rsidRPr="003A45BC" w14:paraId="0C06A129" w14:textId="77777777">
        <w:trPr>
          <w:trHeight w:val="320"/>
          <w:jc w:val="center"/>
        </w:trPr>
        <w:tc>
          <w:tcPr>
            <w:cnfStyle w:val="001000000000" w:firstRow="0" w:lastRow="0" w:firstColumn="1" w:lastColumn="0" w:oddVBand="0" w:evenVBand="0" w:oddHBand="0" w:evenHBand="0" w:firstRowFirstColumn="0" w:firstRowLastColumn="0" w:lastRowFirstColumn="0" w:lastRowLastColumn="0"/>
            <w:tcW w:w="1088" w:type="dxa"/>
            <w:vMerge/>
            <w:vAlign w:val="center"/>
            <w:hideMark/>
          </w:tcPr>
          <w:p w14:paraId="4C38238D" w14:textId="77777777" w:rsidR="0073361A" w:rsidRPr="0032004D" w:rsidRDefault="0073361A" w:rsidP="009B388B">
            <w:pPr>
              <w:rPr>
                <w:rFonts w:ascii="Calibri" w:eastAsia="Times New Roman" w:hAnsi="Calibri" w:cs="Calibri"/>
                <w:kern w:val="0"/>
                <w:sz w:val="20"/>
                <w:szCs w:val="20"/>
                <w:lang w:val="ro-RO"/>
                <w14:ligatures w14:val="none"/>
              </w:rPr>
            </w:pPr>
          </w:p>
        </w:tc>
        <w:tc>
          <w:tcPr>
            <w:tcW w:w="905" w:type="dxa"/>
            <w:noWrap/>
            <w:vAlign w:val="center"/>
            <w:hideMark/>
          </w:tcPr>
          <w:p w14:paraId="20B8AF97"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OS 1.3</w:t>
            </w:r>
          </w:p>
        </w:tc>
        <w:tc>
          <w:tcPr>
            <w:tcW w:w="1411" w:type="dxa"/>
            <w:noWrap/>
            <w:vAlign w:val="bottom"/>
            <w:hideMark/>
          </w:tcPr>
          <w:p w14:paraId="683505C0" w14:textId="5EEEFEEF" w:rsidR="0073361A" w:rsidRPr="0032004D" w:rsidRDefault="00BC527B"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563</w:t>
            </w:r>
          </w:p>
        </w:tc>
        <w:tc>
          <w:tcPr>
            <w:tcW w:w="1133" w:type="dxa"/>
            <w:noWrap/>
            <w:vAlign w:val="bottom"/>
            <w:hideMark/>
          </w:tcPr>
          <w:p w14:paraId="552A850B" w14:textId="36D60668" w:rsidR="0073361A" w:rsidRPr="0032004D" w:rsidRDefault="00BC527B"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78</w:t>
            </w:r>
          </w:p>
        </w:tc>
        <w:tc>
          <w:tcPr>
            <w:tcW w:w="1135" w:type="dxa"/>
            <w:noWrap/>
            <w:vAlign w:val="bottom"/>
            <w:hideMark/>
          </w:tcPr>
          <w:p w14:paraId="5B3EDF38" w14:textId="371B320E" w:rsidR="0073361A" w:rsidRPr="0032004D" w:rsidRDefault="00BC527B"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0</w:t>
            </w:r>
          </w:p>
        </w:tc>
        <w:tc>
          <w:tcPr>
            <w:tcW w:w="1053" w:type="dxa"/>
            <w:vAlign w:val="bottom"/>
          </w:tcPr>
          <w:p w14:paraId="16065A96" w14:textId="4DC8C207" w:rsidR="0073361A" w:rsidRPr="0032004D" w:rsidRDefault="00BC527B"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397</w:t>
            </w:r>
          </w:p>
        </w:tc>
        <w:tc>
          <w:tcPr>
            <w:tcW w:w="1581" w:type="dxa"/>
            <w:vAlign w:val="bottom"/>
          </w:tcPr>
          <w:p w14:paraId="0CCDEDE8" w14:textId="085153D4" w:rsidR="0073361A" w:rsidRPr="0032004D" w:rsidRDefault="00BC527B"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36</w:t>
            </w:r>
          </w:p>
        </w:tc>
        <w:tc>
          <w:tcPr>
            <w:tcW w:w="1639" w:type="dxa"/>
            <w:noWrap/>
            <w:vAlign w:val="bottom"/>
            <w:hideMark/>
          </w:tcPr>
          <w:p w14:paraId="532CA6B6" w14:textId="122A429B" w:rsidR="0073361A" w:rsidRPr="0032004D" w:rsidRDefault="00BC527B"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52</w:t>
            </w:r>
          </w:p>
        </w:tc>
        <w:tc>
          <w:tcPr>
            <w:tcW w:w="1107" w:type="dxa"/>
            <w:noWrap/>
            <w:hideMark/>
          </w:tcPr>
          <w:p w14:paraId="73046E41" w14:textId="686EFD14" w:rsidR="0073361A" w:rsidRPr="0032004D" w:rsidRDefault="007A4F42"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Pr>
                <w:rFonts w:ascii="Calibri" w:eastAsia="Times New Roman" w:hAnsi="Calibri" w:cs="Calibri"/>
                <w:kern w:val="0"/>
                <w:sz w:val="20"/>
                <w:szCs w:val="20"/>
                <w:lang w:val="ro-RO"/>
                <w14:ligatures w14:val="none"/>
              </w:rPr>
              <w:t>Nu</w:t>
            </w:r>
          </w:p>
        </w:tc>
      </w:tr>
      <w:tr w:rsidR="0073361A" w:rsidRPr="003A45BC" w14:paraId="20DC54B8" w14:textId="77777777" w:rsidTr="009B388B">
        <w:trPr>
          <w:trHeight w:val="300"/>
          <w:jc w:val="center"/>
        </w:trPr>
        <w:tc>
          <w:tcPr>
            <w:cnfStyle w:val="001000000000" w:firstRow="0" w:lastRow="0" w:firstColumn="1" w:lastColumn="0" w:oddVBand="0" w:evenVBand="0" w:oddHBand="0" w:evenHBand="0" w:firstRowFirstColumn="0" w:firstRowLastColumn="0" w:lastRowFirstColumn="0" w:lastRowLastColumn="0"/>
            <w:tcW w:w="1088" w:type="dxa"/>
            <w:vMerge/>
            <w:vAlign w:val="center"/>
            <w:hideMark/>
          </w:tcPr>
          <w:p w14:paraId="75616AF2" w14:textId="77777777" w:rsidR="0073361A" w:rsidRPr="0032004D" w:rsidRDefault="0073361A" w:rsidP="009B388B">
            <w:pPr>
              <w:rPr>
                <w:rFonts w:ascii="Calibri" w:eastAsia="Times New Roman" w:hAnsi="Calibri" w:cs="Calibri"/>
                <w:kern w:val="0"/>
                <w:sz w:val="20"/>
                <w:szCs w:val="20"/>
                <w:lang w:val="ro-RO"/>
                <w14:ligatures w14:val="none"/>
              </w:rPr>
            </w:pPr>
          </w:p>
        </w:tc>
        <w:tc>
          <w:tcPr>
            <w:tcW w:w="905" w:type="dxa"/>
            <w:noWrap/>
            <w:vAlign w:val="center"/>
            <w:hideMark/>
          </w:tcPr>
          <w:p w14:paraId="3550C9F0"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OS 1.4</w:t>
            </w:r>
          </w:p>
        </w:tc>
        <w:tc>
          <w:tcPr>
            <w:tcW w:w="1411" w:type="dxa"/>
            <w:noWrap/>
            <w:hideMark/>
          </w:tcPr>
          <w:p w14:paraId="775FD81F"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0</w:t>
            </w:r>
          </w:p>
        </w:tc>
        <w:tc>
          <w:tcPr>
            <w:tcW w:w="1133" w:type="dxa"/>
            <w:noWrap/>
            <w:hideMark/>
          </w:tcPr>
          <w:p w14:paraId="32F31898"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0</w:t>
            </w:r>
          </w:p>
        </w:tc>
        <w:tc>
          <w:tcPr>
            <w:tcW w:w="1135" w:type="dxa"/>
            <w:noWrap/>
            <w:hideMark/>
          </w:tcPr>
          <w:p w14:paraId="33035876"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0</w:t>
            </w:r>
          </w:p>
        </w:tc>
        <w:tc>
          <w:tcPr>
            <w:tcW w:w="1053" w:type="dxa"/>
          </w:tcPr>
          <w:p w14:paraId="22656728"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0</w:t>
            </w:r>
          </w:p>
        </w:tc>
        <w:tc>
          <w:tcPr>
            <w:tcW w:w="1581" w:type="dxa"/>
          </w:tcPr>
          <w:p w14:paraId="27333D87"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0</w:t>
            </w:r>
          </w:p>
        </w:tc>
        <w:tc>
          <w:tcPr>
            <w:tcW w:w="1639" w:type="dxa"/>
            <w:noWrap/>
            <w:hideMark/>
          </w:tcPr>
          <w:p w14:paraId="73CC2F45"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0</w:t>
            </w:r>
          </w:p>
        </w:tc>
        <w:tc>
          <w:tcPr>
            <w:tcW w:w="1107" w:type="dxa"/>
            <w:noWrap/>
            <w:hideMark/>
          </w:tcPr>
          <w:p w14:paraId="7B3E51FD"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Nu</w:t>
            </w:r>
          </w:p>
        </w:tc>
      </w:tr>
      <w:tr w:rsidR="0073361A" w:rsidRPr="003A45BC" w14:paraId="35FD1061"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1088" w:type="dxa"/>
            <w:noWrap/>
            <w:vAlign w:val="center"/>
            <w:hideMark/>
          </w:tcPr>
          <w:p w14:paraId="3FAAC96C" w14:textId="77777777" w:rsidR="0073361A" w:rsidRPr="0032004D" w:rsidRDefault="0073361A" w:rsidP="009B388B">
            <w:pPr>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P2</w:t>
            </w:r>
          </w:p>
        </w:tc>
        <w:tc>
          <w:tcPr>
            <w:tcW w:w="905" w:type="dxa"/>
            <w:noWrap/>
            <w:vAlign w:val="center"/>
            <w:hideMark/>
          </w:tcPr>
          <w:p w14:paraId="15FDFF04"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OS 1.2</w:t>
            </w:r>
          </w:p>
        </w:tc>
        <w:tc>
          <w:tcPr>
            <w:tcW w:w="1411" w:type="dxa"/>
            <w:noWrap/>
            <w:vAlign w:val="bottom"/>
            <w:hideMark/>
          </w:tcPr>
          <w:p w14:paraId="4C2CFA91" w14:textId="7330A810" w:rsidR="0073361A" w:rsidRPr="0032004D" w:rsidRDefault="00EE59DB"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100</w:t>
            </w:r>
          </w:p>
        </w:tc>
        <w:tc>
          <w:tcPr>
            <w:tcW w:w="1133" w:type="dxa"/>
            <w:noWrap/>
            <w:vAlign w:val="bottom"/>
            <w:hideMark/>
          </w:tcPr>
          <w:p w14:paraId="74957CC4" w14:textId="6F3BD33B" w:rsidR="0073361A" w:rsidRPr="0032004D" w:rsidRDefault="00EE59DB"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11</w:t>
            </w:r>
          </w:p>
        </w:tc>
        <w:tc>
          <w:tcPr>
            <w:tcW w:w="1135" w:type="dxa"/>
            <w:noWrap/>
            <w:vAlign w:val="bottom"/>
            <w:hideMark/>
          </w:tcPr>
          <w:p w14:paraId="25E06138" w14:textId="1B42C19F" w:rsidR="0073361A" w:rsidRPr="0032004D" w:rsidRDefault="00EE59DB"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38</w:t>
            </w:r>
          </w:p>
        </w:tc>
        <w:tc>
          <w:tcPr>
            <w:tcW w:w="1053" w:type="dxa"/>
            <w:vAlign w:val="bottom"/>
          </w:tcPr>
          <w:p w14:paraId="2BFE581E" w14:textId="12D2A3C2" w:rsidR="0073361A" w:rsidRPr="0032004D" w:rsidRDefault="00EE59DB"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28</w:t>
            </w:r>
          </w:p>
        </w:tc>
        <w:tc>
          <w:tcPr>
            <w:tcW w:w="1581" w:type="dxa"/>
            <w:vAlign w:val="bottom"/>
          </w:tcPr>
          <w:p w14:paraId="57874845" w14:textId="12FEB232" w:rsidR="0073361A" w:rsidRPr="0032004D" w:rsidRDefault="00EE59DB"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19</w:t>
            </w:r>
          </w:p>
        </w:tc>
        <w:tc>
          <w:tcPr>
            <w:tcW w:w="1639" w:type="dxa"/>
            <w:noWrap/>
            <w:vAlign w:val="bottom"/>
            <w:hideMark/>
          </w:tcPr>
          <w:p w14:paraId="7BEC62F1" w14:textId="335B6649"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4</w:t>
            </w:r>
          </w:p>
        </w:tc>
        <w:tc>
          <w:tcPr>
            <w:tcW w:w="1107" w:type="dxa"/>
            <w:noWrap/>
            <w:hideMark/>
          </w:tcPr>
          <w:p w14:paraId="369CBCA0"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Da</w:t>
            </w:r>
          </w:p>
        </w:tc>
      </w:tr>
      <w:tr w:rsidR="0073361A" w:rsidRPr="003A45BC" w14:paraId="78BF6ABC"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1088" w:type="dxa"/>
            <w:vMerge w:val="restart"/>
            <w:noWrap/>
            <w:vAlign w:val="center"/>
            <w:hideMark/>
          </w:tcPr>
          <w:p w14:paraId="486A334D" w14:textId="77777777" w:rsidR="0073361A" w:rsidRPr="0032004D" w:rsidRDefault="0073361A" w:rsidP="009B388B">
            <w:pPr>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P3</w:t>
            </w:r>
          </w:p>
        </w:tc>
        <w:tc>
          <w:tcPr>
            <w:tcW w:w="905" w:type="dxa"/>
            <w:noWrap/>
            <w:vAlign w:val="center"/>
            <w:hideMark/>
          </w:tcPr>
          <w:p w14:paraId="2D3EF78D"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OS 2.1</w:t>
            </w:r>
          </w:p>
        </w:tc>
        <w:tc>
          <w:tcPr>
            <w:tcW w:w="1411" w:type="dxa"/>
            <w:noWrap/>
            <w:vAlign w:val="bottom"/>
            <w:hideMark/>
          </w:tcPr>
          <w:p w14:paraId="63ABA93F" w14:textId="7B2DE529" w:rsidR="0073361A" w:rsidRPr="0032004D" w:rsidRDefault="00A1009D"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86</w:t>
            </w:r>
          </w:p>
        </w:tc>
        <w:tc>
          <w:tcPr>
            <w:tcW w:w="1133" w:type="dxa"/>
            <w:noWrap/>
            <w:vAlign w:val="bottom"/>
            <w:hideMark/>
          </w:tcPr>
          <w:p w14:paraId="4B88CB99" w14:textId="3A5828F4" w:rsidR="0073361A" w:rsidRPr="0032004D" w:rsidRDefault="00A1009D"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10</w:t>
            </w:r>
          </w:p>
        </w:tc>
        <w:tc>
          <w:tcPr>
            <w:tcW w:w="1135" w:type="dxa"/>
            <w:noWrap/>
            <w:vAlign w:val="bottom"/>
            <w:hideMark/>
          </w:tcPr>
          <w:p w14:paraId="59F79422" w14:textId="0DCD9306"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0</w:t>
            </w:r>
          </w:p>
        </w:tc>
        <w:tc>
          <w:tcPr>
            <w:tcW w:w="1053" w:type="dxa"/>
            <w:vAlign w:val="bottom"/>
          </w:tcPr>
          <w:p w14:paraId="09FAB73E" w14:textId="3DCD126B"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0</w:t>
            </w:r>
          </w:p>
        </w:tc>
        <w:tc>
          <w:tcPr>
            <w:tcW w:w="1581" w:type="dxa"/>
            <w:vAlign w:val="bottom"/>
          </w:tcPr>
          <w:p w14:paraId="725485A9" w14:textId="17404226" w:rsidR="0073361A" w:rsidRPr="0032004D" w:rsidRDefault="00A1009D"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0</w:t>
            </w:r>
          </w:p>
        </w:tc>
        <w:tc>
          <w:tcPr>
            <w:tcW w:w="1639" w:type="dxa"/>
            <w:noWrap/>
            <w:vAlign w:val="bottom"/>
            <w:hideMark/>
          </w:tcPr>
          <w:p w14:paraId="2F9890D1" w14:textId="1B73A485" w:rsidR="0073361A" w:rsidRPr="0032004D" w:rsidRDefault="00A1009D"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76</w:t>
            </w:r>
          </w:p>
        </w:tc>
        <w:tc>
          <w:tcPr>
            <w:tcW w:w="1107" w:type="dxa"/>
            <w:noWrap/>
            <w:hideMark/>
          </w:tcPr>
          <w:p w14:paraId="0AF87579"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Da</w:t>
            </w:r>
          </w:p>
        </w:tc>
      </w:tr>
      <w:tr w:rsidR="0073361A" w:rsidRPr="003A45BC" w14:paraId="44C939D3"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1088" w:type="dxa"/>
            <w:vMerge/>
            <w:vAlign w:val="center"/>
            <w:hideMark/>
          </w:tcPr>
          <w:p w14:paraId="626EAEF2" w14:textId="77777777" w:rsidR="0073361A" w:rsidRPr="0032004D" w:rsidRDefault="0073361A" w:rsidP="009B388B">
            <w:pPr>
              <w:rPr>
                <w:rFonts w:ascii="Calibri" w:eastAsia="Times New Roman" w:hAnsi="Calibri" w:cs="Calibri"/>
                <w:kern w:val="0"/>
                <w:sz w:val="20"/>
                <w:szCs w:val="20"/>
                <w:lang w:val="ro-RO"/>
                <w14:ligatures w14:val="none"/>
              </w:rPr>
            </w:pPr>
          </w:p>
        </w:tc>
        <w:tc>
          <w:tcPr>
            <w:tcW w:w="905" w:type="dxa"/>
            <w:noWrap/>
            <w:vAlign w:val="center"/>
            <w:hideMark/>
          </w:tcPr>
          <w:p w14:paraId="4B3A7578"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OS 2.7</w:t>
            </w:r>
          </w:p>
        </w:tc>
        <w:tc>
          <w:tcPr>
            <w:tcW w:w="1411" w:type="dxa"/>
            <w:noWrap/>
            <w:vAlign w:val="bottom"/>
            <w:hideMark/>
          </w:tcPr>
          <w:p w14:paraId="1CB96A97" w14:textId="7B33F717" w:rsidR="0073361A" w:rsidRPr="0032004D" w:rsidRDefault="00B02F07"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18</w:t>
            </w:r>
          </w:p>
        </w:tc>
        <w:tc>
          <w:tcPr>
            <w:tcW w:w="1133" w:type="dxa"/>
            <w:noWrap/>
            <w:vAlign w:val="bottom"/>
            <w:hideMark/>
          </w:tcPr>
          <w:p w14:paraId="103AEF36" w14:textId="42ED7B98" w:rsidR="0073361A" w:rsidRPr="0032004D" w:rsidRDefault="00B02F07"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1</w:t>
            </w:r>
          </w:p>
        </w:tc>
        <w:tc>
          <w:tcPr>
            <w:tcW w:w="1135" w:type="dxa"/>
            <w:noWrap/>
            <w:vAlign w:val="bottom"/>
            <w:hideMark/>
          </w:tcPr>
          <w:p w14:paraId="3FF7A19D" w14:textId="68CEA2BA" w:rsidR="0073361A" w:rsidRPr="0032004D" w:rsidRDefault="00B02F07"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3</w:t>
            </w:r>
          </w:p>
        </w:tc>
        <w:tc>
          <w:tcPr>
            <w:tcW w:w="1053" w:type="dxa"/>
            <w:vAlign w:val="bottom"/>
          </w:tcPr>
          <w:p w14:paraId="19FFEA51" w14:textId="3E7C238B" w:rsidR="0073361A" w:rsidRPr="0032004D" w:rsidRDefault="00B02F07"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3</w:t>
            </w:r>
          </w:p>
        </w:tc>
        <w:tc>
          <w:tcPr>
            <w:tcW w:w="1581" w:type="dxa"/>
            <w:vAlign w:val="bottom"/>
          </w:tcPr>
          <w:p w14:paraId="09CCD695" w14:textId="48D181E8"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2</w:t>
            </w:r>
          </w:p>
        </w:tc>
        <w:tc>
          <w:tcPr>
            <w:tcW w:w="1639" w:type="dxa"/>
            <w:noWrap/>
            <w:vAlign w:val="bottom"/>
            <w:hideMark/>
          </w:tcPr>
          <w:p w14:paraId="1250CB9A" w14:textId="22961C91" w:rsidR="0073361A" w:rsidRPr="0032004D" w:rsidRDefault="00B02F07"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9</w:t>
            </w:r>
          </w:p>
        </w:tc>
        <w:tc>
          <w:tcPr>
            <w:tcW w:w="1107" w:type="dxa"/>
            <w:noWrap/>
            <w:hideMark/>
          </w:tcPr>
          <w:p w14:paraId="409F92A2"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Nu</w:t>
            </w:r>
          </w:p>
        </w:tc>
      </w:tr>
      <w:tr w:rsidR="0073361A" w:rsidRPr="003A45BC" w14:paraId="31243E69"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1088" w:type="dxa"/>
            <w:noWrap/>
            <w:vAlign w:val="center"/>
            <w:hideMark/>
          </w:tcPr>
          <w:p w14:paraId="76BC3FD9" w14:textId="77777777" w:rsidR="0073361A" w:rsidRPr="0032004D" w:rsidRDefault="0073361A" w:rsidP="009B388B">
            <w:pPr>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P4</w:t>
            </w:r>
          </w:p>
        </w:tc>
        <w:tc>
          <w:tcPr>
            <w:tcW w:w="905" w:type="dxa"/>
            <w:noWrap/>
            <w:vAlign w:val="center"/>
            <w:hideMark/>
          </w:tcPr>
          <w:p w14:paraId="2EEA4CC3"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OS 2.8</w:t>
            </w:r>
          </w:p>
        </w:tc>
        <w:tc>
          <w:tcPr>
            <w:tcW w:w="1411" w:type="dxa"/>
            <w:noWrap/>
            <w:vAlign w:val="bottom"/>
            <w:hideMark/>
          </w:tcPr>
          <w:p w14:paraId="6D8FA217" w14:textId="16D4B21E" w:rsidR="0073361A" w:rsidRPr="0032004D" w:rsidRDefault="00654955"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32</w:t>
            </w:r>
          </w:p>
        </w:tc>
        <w:tc>
          <w:tcPr>
            <w:tcW w:w="1133" w:type="dxa"/>
            <w:noWrap/>
            <w:vAlign w:val="bottom"/>
            <w:hideMark/>
          </w:tcPr>
          <w:p w14:paraId="3A4A309C" w14:textId="40F397C1"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4</w:t>
            </w:r>
          </w:p>
        </w:tc>
        <w:tc>
          <w:tcPr>
            <w:tcW w:w="1135" w:type="dxa"/>
            <w:noWrap/>
            <w:vAlign w:val="bottom"/>
            <w:hideMark/>
          </w:tcPr>
          <w:p w14:paraId="4B37AC02" w14:textId="298C9702" w:rsidR="0073361A" w:rsidRPr="0032004D" w:rsidRDefault="00654955"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6</w:t>
            </w:r>
          </w:p>
        </w:tc>
        <w:tc>
          <w:tcPr>
            <w:tcW w:w="1053" w:type="dxa"/>
            <w:vAlign w:val="bottom"/>
          </w:tcPr>
          <w:p w14:paraId="31CEB2AD" w14:textId="71ADDFEC" w:rsidR="0073361A" w:rsidRPr="0032004D" w:rsidRDefault="00654955"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5</w:t>
            </w:r>
          </w:p>
        </w:tc>
        <w:tc>
          <w:tcPr>
            <w:tcW w:w="1581" w:type="dxa"/>
            <w:vAlign w:val="bottom"/>
          </w:tcPr>
          <w:p w14:paraId="61A96A8A" w14:textId="25CF55F1" w:rsidR="0073361A" w:rsidRPr="0032004D" w:rsidRDefault="00654955"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1</w:t>
            </w:r>
          </w:p>
        </w:tc>
        <w:tc>
          <w:tcPr>
            <w:tcW w:w="1639" w:type="dxa"/>
            <w:noWrap/>
            <w:vAlign w:val="bottom"/>
            <w:hideMark/>
          </w:tcPr>
          <w:p w14:paraId="3B692C37" w14:textId="6A88039D" w:rsidR="0073361A" w:rsidRPr="0032004D" w:rsidRDefault="00654955"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16</w:t>
            </w:r>
          </w:p>
        </w:tc>
        <w:tc>
          <w:tcPr>
            <w:tcW w:w="1107" w:type="dxa"/>
            <w:noWrap/>
            <w:hideMark/>
          </w:tcPr>
          <w:p w14:paraId="4CD20C07" w14:textId="6497FDE9" w:rsidR="0073361A" w:rsidRPr="0032004D" w:rsidRDefault="00AC7D87"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Pr>
                <w:rFonts w:ascii="Calibri" w:eastAsia="Times New Roman" w:hAnsi="Calibri" w:cs="Calibri"/>
                <w:kern w:val="0"/>
                <w:sz w:val="20"/>
                <w:szCs w:val="20"/>
                <w:lang w:val="ro-RO"/>
                <w14:ligatures w14:val="none"/>
              </w:rPr>
              <w:t>Da</w:t>
            </w:r>
          </w:p>
        </w:tc>
      </w:tr>
      <w:tr w:rsidR="0073361A" w:rsidRPr="003A45BC" w14:paraId="711F6744" w14:textId="77777777" w:rsidTr="009B388B">
        <w:trPr>
          <w:trHeight w:val="300"/>
          <w:jc w:val="center"/>
        </w:trPr>
        <w:tc>
          <w:tcPr>
            <w:cnfStyle w:val="001000000000" w:firstRow="0" w:lastRow="0" w:firstColumn="1" w:lastColumn="0" w:oddVBand="0" w:evenVBand="0" w:oddHBand="0" w:evenHBand="0" w:firstRowFirstColumn="0" w:firstRowLastColumn="0" w:lastRowFirstColumn="0" w:lastRowLastColumn="0"/>
            <w:tcW w:w="1088" w:type="dxa"/>
            <w:noWrap/>
            <w:vAlign w:val="center"/>
            <w:hideMark/>
          </w:tcPr>
          <w:p w14:paraId="567B2220" w14:textId="77777777" w:rsidR="0073361A" w:rsidRPr="0032004D" w:rsidRDefault="0073361A" w:rsidP="009B388B">
            <w:pPr>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P5</w:t>
            </w:r>
          </w:p>
        </w:tc>
        <w:tc>
          <w:tcPr>
            <w:tcW w:w="905" w:type="dxa"/>
            <w:noWrap/>
            <w:vAlign w:val="center"/>
            <w:hideMark/>
          </w:tcPr>
          <w:p w14:paraId="4CD9199D"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OS 3.2</w:t>
            </w:r>
          </w:p>
        </w:tc>
        <w:tc>
          <w:tcPr>
            <w:tcW w:w="1411" w:type="dxa"/>
            <w:noWrap/>
            <w:hideMark/>
          </w:tcPr>
          <w:p w14:paraId="3FB87CC5"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9</w:t>
            </w:r>
          </w:p>
        </w:tc>
        <w:tc>
          <w:tcPr>
            <w:tcW w:w="1133" w:type="dxa"/>
            <w:noWrap/>
            <w:hideMark/>
          </w:tcPr>
          <w:p w14:paraId="23975827"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0</w:t>
            </w:r>
          </w:p>
        </w:tc>
        <w:tc>
          <w:tcPr>
            <w:tcW w:w="1135" w:type="dxa"/>
            <w:noWrap/>
            <w:hideMark/>
          </w:tcPr>
          <w:p w14:paraId="001D87B2"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0</w:t>
            </w:r>
          </w:p>
        </w:tc>
        <w:tc>
          <w:tcPr>
            <w:tcW w:w="1053" w:type="dxa"/>
          </w:tcPr>
          <w:p w14:paraId="07EB5BA2"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0</w:t>
            </w:r>
          </w:p>
        </w:tc>
        <w:tc>
          <w:tcPr>
            <w:tcW w:w="1581" w:type="dxa"/>
          </w:tcPr>
          <w:p w14:paraId="6B271085"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0</w:t>
            </w:r>
          </w:p>
        </w:tc>
        <w:tc>
          <w:tcPr>
            <w:tcW w:w="1639" w:type="dxa"/>
            <w:noWrap/>
            <w:hideMark/>
          </w:tcPr>
          <w:p w14:paraId="54B1AF26"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9</w:t>
            </w:r>
          </w:p>
        </w:tc>
        <w:tc>
          <w:tcPr>
            <w:tcW w:w="1107" w:type="dxa"/>
            <w:noWrap/>
            <w:hideMark/>
          </w:tcPr>
          <w:p w14:paraId="3F9924A3"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Da</w:t>
            </w:r>
          </w:p>
        </w:tc>
      </w:tr>
      <w:tr w:rsidR="0073361A" w:rsidRPr="003A45BC" w14:paraId="338E2E1E"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1088" w:type="dxa"/>
            <w:noWrap/>
            <w:vAlign w:val="center"/>
            <w:hideMark/>
          </w:tcPr>
          <w:p w14:paraId="5CC984AD" w14:textId="77777777" w:rsidR="0073361A" w:rsidRPr="0032004D" w:rsidRDefault="0073361A" w:rsidP="009B388B">
            <w:pPr>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P6</w:t>
            </w:r>
          </w:p>
        </w:tc>
        <w:tc>
          <w:tcPr>
            <w:tcW w:w="905" w:type="dxa"/>
            <w:noWrap/>
            <w:vAlign w:val="center"/>
            <w:hideMark/>
          </w:tcPr>
          <w:p w14:paraId="39F3CD1F"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OS 4.2</w:t>
            </w:r>
          </w:p>
        </w:tc>
        <w:tc>
          <w:tcPr>
            <w:tcW w:w="1411" w:type="dxa"/>
            <w:noWrap/>
            <w:vAlign w:val="bottom"/>
            <w:hideMark/>
          </w:tcPr>
          <w:p w14:paraId="5910E3CB" w14:textId="3C66555D"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46</w:t>
            </w:r>
          </w:p>
        </w:tc>
        <w:tc>
          <w:tcPr>
            <w:tcW w:w="1133" w:type="dxa"/>
            <w:noWrap/>
            <w:vAlign w:val="bottom"/>
            <w:hideMark/>
          </w:tcPr>
          <w:p w14:paraId="77FFD229" w14:textId="4FECA386"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2</w:t>
            </w:r>
          </w:p>
        </w:tc>
        <w:tc>
          <w:tcPr>
            <w:tcW w:w="1135" w:type="dxa"/>
            <w:noWrap/>
            <w:vAlign w:val="bottom"/>
            <w:hideMark/>
          </w:tcPr>
          <w:p w14:paraId="2C2E72EB" w14:textId="6BC1EEA8"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0</w:t>
            </w:r>
          </w:p>
        </w:tc>
        <w:tc>
          <w:tcPr>
            <w:tcW w:w="1053" w:type="dxa"/>
            <w:vAlign w:val="bottom"/>
          </w:tcPr>
          <w:p w14:paraId="0CFB7D50" w14:textId="7CEC82EB"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0</w:t>
            </w:r>
          </w:p>
        </w:tc>
        <w:tc>
          <w:tcPr>
            <w:tcW w:w="1581" w:type="dxa"/>
            <w:vAlign w:val="bottom"/>
          </w:tcPr>
          <w:p w14:paraId="270314AB" w14:textId="546B7B7D" w:rsidR="0073361A" w:rsidRPr="0032004D" w:rsidRDefault="00F57675"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0</w:t>
            </w:r>
          </w:p>
        </w:tc>
        <w:tc>
          <w:tcPr>
            <w:tcW w:w="1639" w:type="dxa"/>
            <w:noWrap/>
            <w:vAlign w:val="bottom"/>
            <w:hideMark/>
          </w:tcPr>
          <w:p w14:paraId="3C3CBD36" w14:textId="0F612016" w:rsidR="0073361A" w:rsidRPr="0032004D" w:rsidRDefault="00F57675"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44</w:t>
            </w:r>
          </w:p>
        </w:tc>
        <w:tc>
          <w:tcPr>
            <w:tcW w:w="1107" w:type="dxa"/>
            <w:noWrap/>
            <w:hideMark/>
          </w:tcPr>
          <w:p w14:paraId="01339956"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Da</w:t>
            </w:r>
          </w:p>
        </w:tc>
      </w:tr>
      <w:tr w:rsidR="0073361A" w:rsidRPr="003A45BC" w14:paraId="2C0A2639"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1088" w:type="dxa"/>
            <w:vMerge w:val="restart"/>
            <w:noWrap/>
            <w:vAlign w:val="center"/>
            <w:hideMark/>
          </w:tcPr>
          <w:p w14:paraId="708BFF60" w14:textId="77777777" w:rsidR="0073361A" w:rsidRPr="0032004D" w:rsidRDefault="0073361A" w:rsidP="009B388B">
            <w:pPr>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P7</w:t>
            </w:r>
          </w:p>
        </w:tc>
        <w:tc>
          <w:tcPr>
            <w:tcW w:w="905" w:type="dxa"/>
            <w:noWrap/>
            <w:vAlign w:val="center"/>
            <w:hideMark/>
          </w:tcPr>
          <w:p w14:paraId="45D10058"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OS 5.1</w:t>
            </w:r>
          </w:p>
        </w:tc>
        <w:tc>
          <w:tcPr>
            <w:tcW w:w="1411" w:type="dxa"/>
            <w:noWrap/>
            <w:vAlign w:val="bottom"/>
            <w:hideMark/>
          </w:tcPr>
          <w:p w14:paraId="7E0718F1" w14:textId="13E37417" w:rsidR="0073361A" w:rsidRPr="0032004D" w:rsidRDefault="009764AC"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74</w:t>
            </w:r>
          </w:p>
        </w:tc>
        <w:tc>
          <w:tcPr>
            <w:tcW w:w="1133" w:type="dxa"/>
            <w:noWrap/>
            <w:vAlign w:val="bottom"/>
            <w:hideMark/>
          </w:tcPr>
          <w:p w14:paraId="7154C1BF" w14:textId="6F939614" w:rsidR="0073361A" w:rsidRPr="0032004D" w:rsidRDefault="009764AC"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9</w:t>
            </w:r>
          </w:p>
        </w:tc>
        <w:tc>
          <w:tcPr>
            <w:tcW w:w="1135" w:type="dxa"/>
            <w:noWrap/>
            <w:vAlign w:val="bottom"/>
            <w:hideMark/>
          </w:tcPr>
          <w:p w14:paraId="5B99A150" w14:textId="475399C7" w:rsidR="0073361A" w:rsidRPr="0032004D" w:rsidRDefault="009764AC"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9</w:t>
            </w:r>
          </w:p>
        </w:tc>
        <w:tc>
          <w:tcPr>
            <w:tcW w:w="1053" w:type="dxa"/>
            <w:vAlign w:val="bottom"/>
          </w:tcPr>
          <w:p w14:paraId="2FCE6DAE" w14:textId="2C6B0147" w:rsidR="0073361A" w:rsidRPr="0032004D" w:rsidRDefault="009764AC"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16</w:t>
            </w:r>
          </w:p>
        </w:tc>
        <w:tc>
          <w:tcPr>
            <w:tcW w:w="1581" w:type="dxa"/>
            <w:vAlign w:val="bottom"/>
          </w:tcPr>
          <w:p w14:paraId="1D526A1B" w14:textId="0CD157FA" w:rsidR="0073361A" w:rsidRPr="0032004D" w:rsidRDefault="009764AC"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4</w:t>
            </w:r>
          </w:p>
        </w:tc>
        <w:tc>
          <w:tcPr>
            <w:tcW w:w="1639" w:type="dxa"/>
            <w:noWrap/>
            <w:vAlign w:val="bottom"/>
            <w:hideMark/>
          </w:tcPr>
          <w:p w14:paraId="7DBD42A1" w14:textId="76117BAC" w:rsidR="0073361A" w:rsidRPr="0032004D" w:rsidRDefault="009764AC"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36</w:t>
            </w:r>
          </w:p>
        </w:tc>
        <w:tc>
          <w:tcPr>
            <w:tcW w:w="1107" w:type="dxa"/>
            <w:noWrap/>
            <w:hideMark/>
          </w:tcPr>
          <w:p w14:paraId="60B21CDD"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Da</w:t>
            </w:r>
          </w:p>
        </w:tc>
      </w:tr>
      <w:tr w:rsidR="0073361A" w:rsidRPr="003A45BC" w14:paraId="13859A87" w14:textId="77777777" w:rsidTr="009B388B">
        <w:trPr>
          <w:trHeight w:val="300"/>
          <w:jc w:val="center"/>
        </w:trPr>
        <w:tc>
          <w:tcPr>
            <w:cnfStyle w:val="001000000000" w:firstRow="0" w:lastRow="0" w:firstColumn="1" w:lastColumn="0" w:oddVBand="0" w:evenVBand="0" w:oddHBand="0" w:evenHBand="0" w:firstRowFirstColumn="0" w:firstRowLastColumn="0" w:lastRowFirstColumn="0" w:lastRowLastColumn="0"/>
            <w:tcW w:w="1088" w:type="dxa"/>
            <w:vMerge/>
            <w:vAlign w:val="center"/>
            <w:hideMark/>
          </w:tcPr>
          <w:p w14:paraId="1C692DAE" w14:textId="77777777" w:rsidR="0073361A" w:rsidRPr="0032004D" w:rsidRDefault="0073361A" w:rsidP="009B388B">
            <w:pPr>
              <w:rPr>
                <w:rFonts w:ascii="Calibri" w:eastAsia="Times New Roman" w:hAnsi="Calibri" w:cs="Calibri"/>
                <w:kern w:val="0"/>
                <w:sz w:val="20"/>
                <w:szCs w:val="20"/>
                <w:lang w:val="ro-RO"/>
                <w14:ligatures w14:val="none"/>
              </w:rPr>
            </w:pPr>
          </w:p>
        </w:tc>
        <w:tc>
          <w:tcPr>
            <w:tcW w:w="905" w:type="dxa"/>
            <w:noWrap/>
            <w:vAlign w:val="center"/>
            <w:hideMark/>
          </w:tcPr>
          <w:p w14:paraId="0A0A1EF1"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OS 5.2</w:t>
            </w:r>
          </w:p>
        </w:tc>
        <w:tc>
          <w:tcPr>
            <w:tcW w:w="1411" w:type="dxa"/>
            <w:noWrap/>
            <w:hideMark/>
          </w:tcPr>
          <w:p w14:paraId="4151B5E7"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1</w:t>
            </w:r>
          </w:p>
        </w:tc>
        <w:tc>
          <w:tcPr>
            <w:tcW w:w="1133" w:type="dxa"/>
            <w:noWrap/>
            <w:hideMark/>
          </w:tcPr>
          <w:p w14:paraId="76BC3B27"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0</w:t>
            </w:r>
          </w:p>
        </w:tc>
        <w:tc>
          <w:tcPr>
            <w:tcW w:w="1135" w:type="dxa"/>
            <w:noWrap/>
            <w:hideMark/>
          </w:tcPr>
          <w:p w14:paraId="2E363803"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0</w:t>
            </w:r>
          </w:p>
        </w:tc>
        <w:tc>
          <w:tcPr>
            <w:tcW w:w="1053" w:type="dxa"/>
          </w:tcPr>
          <w:p w14:paraId="710F93D8"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0</w:t>
            </w:r>
          </w:p>
        </w:tc>
        <w:tc>
          <w:tcPr>
            <w:tcW w:w="1581" w:type="dxa"/>
          </w:tcPr>
          <w:p w14:paraId="7DA7AD9E"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0</w:t>
            </w:r>
          </w:p>
        </w:tc>
        <w:tc>
          <w:tcPr>
            <w:tcW w:w="1639" w:type="dxa"/>
            <w:noWrap/>
            <w:hideMark/>
          </w:tcPr>
          <w:p w14:paraId="24BC72D2"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1</w:t>
            </w:r>
          </w:p>
        </w:tc>
        <w:tc>
          <w:tcPr>
            <w:tcW w:w="1107" w:type="dxa"/>
            <w:noWrap/>
            <w:hideMark/>
          </w:tcPr>
          <w:p w14:paraId="6C8DB5D5" w14:textId="3BE75308" w:rsidR="0073361A" w:rsidRPr="0032004D" w:rsidRDefault="00437C99"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Pr>
                <w:rFonts w:ascii="Calibri" w:eastAsia="Times New Roman" w:hAnsi="Calibri" w:cs="Calibri"/>
                <w:kern w:val="0"/>
                <w:sz w:val="20"/>
                <w:szCs w:val="20"/>
                <w:lang w:val="ro-RO"/>
                <w14:ligatures w14:val="none"/>
              </w:rPr>
              <w:t>Da</w:t>
            </w:r>
          </w:p>
        </w:tc>
      </w:tr>
      <w:tr w:rsidR="0073361A" w:rsidRPr="003A45BC" w14:paraId="23C228CB"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1088" w:type="dxa"/>
            <w:noWrap/>
            <w:vAlign w:val="center"/>
            <w:hideMark/>
          </w:tcPr>
          <w:p w14:paraId="0785E11F" w14:textId="77777777" w:rsidR="0073361A" w:rsidRPr="0032004D" w:rsidRDefault="0073361A" w:rsidP="009B388B">
            <w:pPr>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P8</w:t>
            </w:r>
          </w:p>
        </w:tc>
        <w:tc>
          <w:tcPr>
            <w:tcW w:w="905" w:type="dxa"/>
            <w:noWrap/>
            <w:vAlign w:val="center"/>
            <w:hideMark/>
          </w:tcPr>
          <w:p w14:paraId="361A1EF4"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AT</w:t>
            </w:r>
          </w:p>
        </w:tc>
        <w:tc>
          <w:tcPr>
            <w:tcW w:w="1411" w:type="dxa"/>
            <w:noWrap/>
            <w:vAlign w:val="bottom"/>
            <w:hideMark/>
          </w:tcPr>
          <w:p w14:paraId="2322556D" w14:textId="3A647AC7" w:rsidR="0073361A" w:rsidRPr="0032004D" w:rsidRDefault="00A07F99"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3</w:t>
            </w:r>
          </w:p>
        </w:tc>
        <w:tc>
          <w:tcPr>
            <w:tcW w:w="1133" w:type="dxa"/>
            <w:noWrap/>
            <w:vAlign w:val="bottom"/>
            <w:hideMark/>
          </w:tcPr>
          <w:p w14:paraId="773407D1" w14:textId="5DA85DA8"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0</w:t>
            </w:r>
          </w:p>
        </w:tc>
        <w:tc>
          <w:tcPr>
            <w:tcW w:w="1135" w:type="dxa"/>
            <w:noWrap/>
            <w:vAlign w:val="bottom"/>
            <w:hideMark/>
          </w:tcPr>
          <w:p w14:paraId="221CD93C" w14:textId="59F53F0E" w:rsidR="0073361A" w:rsidRPr="0032004D" w:rsidRDefault="00A07F99"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1</w:t>
            </w:r>
          </w:p>
        </w:tc>
        <w:tc>
          <w:tcPr>
            <w:tcW w:w="1053" w:type="dxa"/>
            <w:vAlign w:val="bottom"/>
          </w:tcPr>
          <w:p w14:paraId="47C69376" w14:textId="5D0B4F32"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0</w:t>
            </w:r>
          </w:p>
        </w:tc>
        <w:tc>
          <w:tcPr>
            <w:tcW w:w="1581" w:type="dxa"/>
            <w:vAlign w:val="bottom"/>
          </w:tcPr>
          <w:p w14:paraId="2813E658" w14:textId="4F616F46"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0</w:t>
            </w:r>
          </w:p>
        </w:tc>
        <w:tc>
          <w:tcPr>
            <w:tcW w:w="1639" w:type="dxa"/>
            <w:noWrap/>
            <w:vAlign w:val="bottom"/>
            <w:hideMark/>
          </w:tcPr>
          <w:p w14:paraId="1E787498" w14:textId="000E06CA"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2</w:t>
            </w:r>
          </w:p>
        </w:tc>
        <w:tc>
          <w:tcPr>
            <w:tcW w:w="1107" w:type="dxa"/>
            <w:noWrap/>
            <w:hideMark/>
          </w:tcPr>
          <w:p w14:paraId="0E1DAEA8"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Da</w:t>
            </w:r>
          </w:p>
        </w:tc>
      </w:tr>
      <w:tr w:rsidR="0073361A" w:rsidRPr="003A45BC" w14:paraId="63C84D77"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1993" w:type="dxa"/>
            <w:gridSpan w:val="2"/>
            <w:noWrap/>
            <w:hideMark/>
          </w:tcPr>
          <w:p w14:paraId="6AA3AB57" w14:textId="77777777" w:rsidR="0073361A" w:rsidRPr="0032004D" w:rsidRDefault="0073361A" w:rsidP="009B388B">
            <w:pPr>
              <w:jc w:val="center"/>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Total</w:t>
            </w:r>
          </w:p>
        </w:tc>
        <w:tc>
          <w:tcPr>
            <w:tcW w:w="1411" w:type="dxa"/>
            <w:noWrap/>
            <w:vAlign w:val="bottom"/>
            <w:hideMark/>
          </w:tcPr>
          <w:p w14:paraId="23F12045" w14:textId="0D86156C" w:rsidR="0073361A" w:rsidRPr="0032004D" w:rsidRDefault="00D01068"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932</w:t>
            </w:r>
          </w:p>
        </w:tc>
        <w:tc>
          <w:tcPr>
            <w:tcW w:w="1133" w:type="dxa"/>
            <w:noWrap/>
            <w:vAlign w:val="bottom"/>
            <w:hideMark/>
          </w:tcPr>
          <w:p w14:paraId="746FAD9D" w14:textId="04C5F11F" w:rsidR="0073361A" w:rsidRPr="0032004D" w:rsidRDefault="00D01068"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115</w:t>
            </w:r>
          </w:p>
        </w:tc>
        <w:tc>
          <w:tcPr>
            <w:tcW w:w="1135" w:type="dxa"/>
            <w:noWrap/>
            <w:vAlign w:val="bottom"/>
            <w:hideMark/>
          </w:tcPr>
          <w:p w14:paraId="7B6442DD" w14:textId="346A5A82" w:rsidR="0073361A" w:rsidRPr="0032004D" w:rsidRDefault="00D01068"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57</w:t>
            </w:r>
          </w:p>
        </w:tc>
        <w:tc>
          <w:tcPr>
            <w:tcW w:w="1053" w:type="dxa"/>
            <w:vAlign w:val="bottom"/>
          </w:tcPr>
          <w:p w14:paraId="5066089A" w14:textId="1042D82F" w:rsidR="0073361A" w:rsidRPr="0032004D" w:rsidRDefault="00D01068"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449</w:t>
            </w:r>
          </w:p>
        </w:tc>
        <w:tc>
          <w:tcPr>
            <w:tcW w:w="1581" w:type="dxa"/>
            <w:vAlign w:val="bottom"/>
          </w:tcPr>
          <w:p w14:paraId="7564E092" w14:textId="2735FCB9" w:rsidR="0073361A" w:rsidRPr="0032004D" w:rsidRDefault="00D01068"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62</w:t>
            </w:r>
          </w:p>
        </w:tc>
        <w:tc>
          <w:tcPr>
            <w:tcW w:w="1639" w:type="dxa"/>
            <w:noWrap/>
            <w:vAlign w:val="bottom"/>
            <w:hideMark/>
          </w:tcPr>
          <w:p w14:paraId="3A083F12" w14:textId="22A613BB" w:rsidR="0073361A" w:rsidRPr="0032004D" w:rsidRDefault="00D01068"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249</w:t>
            </w:r>
          </w:p>
        </w:tc>
        <w:tc>
          <w:tcPr>
            <w:tcW w:w="1107" w:type="dxa"/>
            <w:noWrap/>
            <w:hideMark/>
          </w:tcPr>
          <w:p w14:paraId="69685D18"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w:t>
            </w:r>
          </w:p>
        </w:tc>
      </w:tr>
    </w:tbl>
    <w:p w14:paraId="3071BF05" w14:textId="05B7FC85" w:rsidR="0073361A" w:rsidRPr="0032004D" w:rsidRDefault="0073361A" w:rsidP="0073361A">
      <w:pPr>
        <w:spacing w:before="240" w:after="120" w:line="276" w:lineRule="auto"/>
        <w:jc w:val="both"/>
        <w:rPr>
          <w:rFonts w:ascii="Calibri" w:hAnsi="Calibri" w:cs="Calibri"/>
          <w:sz w:val="22"/>
          <w:szCs w:val="22"/>
          <w:lang w:val="ro-RO"/>
        </w:rPr>
      </w:pPr>
      <w:r w:rsidRPr="0032004D">
        <w:rPr>
          <w:rFonts w:ascii="Calibri" w:hAnsi="Calibri" w:cs="Calibri"/>
          <w:sz w:val="22"/>
          <w:szCs w:val="22"/>
          <w:lang w:val="ro-RO"/>
        </w:rPr>
        <w:t>La nivelul programului au fost lansate apeluri de proiecte pentru toate obiectivele specifice, mai puțin în cadrul priorității 1 (OS 1.1 și OS 1.</w:t>
      </w:r>
      <w:r w:rsidR="009639A0">
        <w:rPr>
          <w:rFonts w:ascii="Calibri" w:hAnsi="Calibri" w:cs="Calibri"/>
          <w:sz w:val="22"/>
          <w:szCs w:val="22"/>
          <w:lang w:val="ro-RO"/>
        </w:rPr>
        <w:t>4</w:t>
      </w:r>
      <w:r w:rsidRPr="0032004D">
        <w:rPr>
          <w:rFonts w:ascii="Calibri" w:hAnsi="Calibri" w:cs="Calibri"/>
          <w:sz w:val="22"/>
          <w:szCs w:val="22"/>
          <w:lang w:val="ro-RO"/>
        </w:rPr>
        <w:t>), fiind deja semnate contracte la nivelul tuturor priorităților de investiție. Mai mult, pentru analiza evaluabilității diferitelor OS, se pot lua în considerare inclusiv proiectele aprobate și care se preconizează a fi contractate în perioada imediat următoare. În plus, la nivelul anumitor OS, nu este neapărat relevant numărul de proiecte, ci și amploarea/complexitatea acestora (în termeni de importanță și valoarea acestora). În plus, se constată cum anumite OS implică deja plăți realizate pentru beneficiari, ceea ce determină faptul că o parte din rezultate ar putea fi deja cuantificabile.</w:t>
      </w:r>
    </w:p>
    <w:p w14:paraId="16B9FDDB" w14:textId="74F50D47" w:rsidR="0073361A" w:rsidRPr="0032004D" w:rsidRDefault="0073361A" w:rsidP="0073361A">
      <w:pPr>
        <w:spacing w:after="120" w:line="276" w:lineRule="auto"/>
        <w:jc w:val="both"/>
        <w:rPr>
          <w:rFonts w:ascii="Calibri" w:hAnsi="Calibri" w:cs="Calibri"/>
          <w:sz w:val="22"/>
          <w:szCs w:val="22"/>
          <w:lang w:val="ro-RO"/>
        </w:rPr>
      </w:pPr>
      <w:r w:rsidRPr="0032004D">
        <w:rPr>
          <w:rFonts w:ascii="Calibri" w:hAnsi="Calibri" w:cs="Calibri"/>
          <w:sz w:val="22"/>
          <w:szCs w:val="22"/>
          <w:lang w:val="ro-RO"/>
        </w:rPr>
        <w:t>Astfel, din perspectiva numărului de proiecte și a aplicării diferitelor metode de cercetare pe teren, evaluarea poate fi realizată la nivelul tuturor priorităților, fiind stabilite aplicarea interviurilor</w:t>
      </w:r>
      <w:r w:rsidR="00AB4618">
        <w:rPr>
          <w:rFonts w:ascii="Calibri" w:hAnsi="Calibri" w:cs="Calibri"/>
          <w:sz w:val="22"/>
          <w:szCs w:val="22"/>
          <w:lang w:val="ro-RO"/>
        </w:rPr>
        <w:t>, a</w:t>
      </w:r>
      <w:r w:rsidRPr="0032004D">
        <w:rPr>
          <w:rFonts w:ascii="Calibri" w:hAnsi="Calibri" w:cs="Calibri"/>
          <w:sz w:val="22"/>
          <w:szCs w:val="22"/>
          <w:lang w:val="ro-RO"/>
        </w:rPr>
        <w:t xml:space="preserve"> studiilor de caz </w:t>
      </w:r>
      <w:r w:rsidR="00AB4618">
        <w:rPr>
          <w:rFonts w:ascii="Calibri" w:hAnsi="Calibri" w:cs="Calibri"/>
          <w:sz w:val="22"/>
          <w:szCs w:val="22"/>
          <w:lang w:val="ro-RO"/>
        </w:rPr>
        <w:t>și a</w:t>
      </w:r>
      <w:r w:rsidRPr="0032004D">
        <w:rPr>
          <w:rFonts w:ascii="Calibri" w:hAnsi="Calibri" w:cs="Calibri"/>
          <w:sz w:val="22"/>
          <w:szCs w:val="22"/>
          <w:lang w:val="ro-RO"/>
        </w:rPr>
        <w:t xml:space="preserve"> sondajului de opinie pentru toate prioritățile. </w:t>
      </w:r>
    </w:p>
    <w:p w14:paraId="784C88A1" w14:textId="467B1A74" w:rsidR="0073361A" w:rsidRDefault="0073361A" w:rsidP="0073361A">
      <w:pPr>
        <w:spacing w:after="120" w:line="276" w:lineRule="auto"/>
        <w:jc w:val="both"/>
        <w:rPr>
          <w:rFonts w:ascii="Calibri" w:hAnsi="Calibri" w:cs="Calibri"/>
          <w:bCs/>
          <w:sz w:val="22"/>
          <w:szCs w:val="22"/>
          <w:lang w:val="ro-RO"/>
        </w:rPr>
      </w:pPr>
      <w:r w:rsidRPr="0032004D">
        <w:rPr>
          <w:rFonts w:ascii="Calibri" w:hAnsi="Calibri" w:cs="Calibri"/>
          <w:sz w:val="22"/>
          <w:szCs w:val="22"/>
          <w:lang w:val="ro-RO"/>
        </w:rPr>
        <w:t xml:space="preserve">Pe de altă parte, indicatorii de realizare și de rezultat </w:t>
      </w:r>
      <w:r w:rsidR="005F07F9">
        <w:rPr>
          <w:rFonts w:ascii="Calibri" w:hAnsi="Calibri" w:cs="Calibri"/>
          <w:sz w:val="22"/>
          <w:szCs w:val="22"/>
          <w:lang w:val="ro-RO"/>
        </w:rPr>
        <w:t>nu</w:t>
      </w:r>
      <w:r w:rsidRPr="0032004D">
        <w:rPr>
          <w:rFonts w:ascii="Calibri" w:hAnsi="Calibri" w:cs="Calibri"/>
          <w:sz w:val="22"/>
          <w:szCs w:val="22"/>
          <w:lang w:val="ro-RO"/>
        </w:rPr>
        <w:t xml:space="preserve"> indică </w:t>
      </w:r>
      <w:r w:rsidR="005F07F9">
        <w:rPr>
          <w:rFonts w:ascii="Calibri" w:hAnsi="Calibri" w:cs="Calibri"/>
          <w:sz w:val="22"/>
          <w:szCs w:val="22"/>
          <w:lang w:val="ro-RO"/>
        </w:rPr>
        <w:t>progrese semnificative</w:t>
      </w:r>
      <w:r w:rsidRPr="0032004D">
        <w:rPr>
          <w:rFonts w:ascii="Calibri" w:hAnsi="Calibri" w:cs="Calibri"/>
          <w:sz w:val="22"/>
          <w:szCs w:val="22"/>
          <w:lang w:val="ro-RO"/>
        </w:rPr>
        <w:t xml:space="preserve"> la nivel de program (potrivit raportării realizate în </w:t>
      </w:r>
      <w:r w:rsidR="005A4215">
        <w:rPr>
          <w:rFonts w:ascii="Calibri" w:hAnsi="Calibri" w:cs="Calibri"/>
          <w:sz w:val="22"/>
          <w:szCs w:val="22"/>
          <w:lang w:val="ro-RO"/>
        </w:rPr>
        <w:t>decembrie</w:t>
      </w:r>
      <w:r w:rsidRPr="0032004D">
        <w:rPr>
          <w:rFonts w:ascii="Calibri" w:hAnsi="Calibri" w:cs="Calibri"/>
          <w:sz w:val="22"/>
          <w:szCs w:val="22"/>
          <w:lang w:val="ro-RO"/>
        </w:rPr>
        <w:t xml:space="preserve"> 2024), din cauza stadiului relativ incipient de implementare a intervențiilor, ceea ce reprezintă o limitare în procesul de evaluare. În altă ordine de idei, monitorizarea gradului de atingere a acestor indicatori se realizează în mod constant de către Autoritatea de Management, conform cadrului de monitorizare, ceea ce indică posibilitatea înregistrării unui progres în perioada imediat următoare. Referitor la existența datelor de referință, în baza cărora a fost realizată planificarea programului, acestea se regăsesc atât în documentele de programare, cât și la nivelul diferitelor studii de specialitate realizate pentru regiunea Sud-Vest Oltenia (ex. Strategia </w:t>
      </w:r>
      <w:r w:rsidRPr="0032004D">
        <w:rPr>
          <w:rFonts w:ascii="Calibri" w:hAnsi="Calibri" w:cs="Calibri"/>
          <w:bCs/>
          <w:sz w:val="22"/>
          <w:szCs w:val="22"/>
          <w:lang w:val="ro-RO"/>
        </w:rPr>
        <w:t>Regională pentru</w:t>
      </w:r>
      <w:r w:rsidRPr="0032004D">
        <w:rPr>
          <w:rFonts w:ascii="Calibri" w:hAnsi="Calibri" w:cs="Calibri"/>
          <w:sz w:val="22"/>
          <w:szCs w:val="22"/>
          <w:lang w:val="ro-RO"/>
        </w:rPr>
        <w:t xml:space="preserve"> Specializare </w:t>
      </w:r>
      <w:r w:rsidRPr="0032004D">
        <w:rPr>
          <w:rFonts w:ascii="Calibri" w:hAnsi="Calibri" w:cs="Calibri"/>
          <w:bCs/>
          <w:sz w:val="22"/>
          <w:szCs w:val="22"/>
          <w:lang w:val="ro-RO"/>
        </w:rPr>
        <w:t xml:space="preserve">Inteligentă RIS3). </w:t>
      </w:r>
    </w:p>
    <w:p w14:paraId="29B18435" w14:textId="44584AD9" w:rsidR="00FD2742" w:rsidRPr="0032004D" w:rsidRDefault="005E7D05" w:rsidP="0073361A">
      <w:pPr>
        <w:spacing w:after="120" w:line="276" w:lineRule="auto"/>
        <w:jc w:val="both"/>
        <w:rPr>
          <w:rFonts w:ascii="Calibri" w:hAnsi="Calibri" w:cs="Calibri"/>
          <w:sz w:val="22"/>
          <w:szCs w:val="22"/>
          <w:lang w:val="ro-RO"/>
        </w:rPr>
      </w:pPr>
      <w:r w:rsidRPr="008A7E3A">
        <w:rPr>
          <w:rFonts w:ascii="Calibri" w:hAnsi="Calibri" w:cs="Calibri"/>
          <w:sz w:val="22"/>
          <w:szCs w:val="22"/>
          <w:lang w:val="ro-RO"/>
        </w:rPr>
        <w:t xml:space="preserve">Stadiul actual de implementare a PR SV permite </w:t>
      </w:r>
      <w:r w:rsidR="00565343" w:rsidRPr="008A7E3A">
        <w:rPr>
          <w:rFonts w:ascii="Calibri" w:hAnsi="Calibri" w:cs="Calibri"/>
          <w:sz w:val="22"/>
          <w:szCs w:val="22"/>
          <w:lang w:val="ro-RO"/>
        </w:rPr>
        <w:t xml:space="preserve">realizarea unei </w:t>
      </w:r>
      <w:r w:rsidR="00565343" w:rsidRPr="00FC604E">
        <w:rPr>
          <w:rFonts w:ascii="Calibri" w:hAnsi="Calibri" w:cs="Calibri"/>
          <w:b/>
          <w:bCs/>
          <w:sz w:val="22"/>
          <w:szCs w:val="22"/>
          <w:lang w:val="ro-RO"/>
        </w:rPr>
        <w:t>evalu</w:t>
      </w:r>
      <w:r w:rsidR="00693CAC" w:rsidRPr="00FC604E">
        <w:rPr>
          <w:rFonts w:ascii="Calibri" w:hAnsi="Calibri" w:cs="Calibri"/>
          <w:b/>
          <w:bCs/>
          <w:sz w:val="22"/>
          <w:szCs w:val="22"/>
          <w:lang w:val="ro-RO"/>
        </w:rPr>
        <w:t>ări</w:t>
      </w:r>
      <w:r w:rsidR="002D0FFB" w:rsidRPr="00FC604E">
        <w:rPr>
          <w:rFonts w:ascii="Calibri" w:hAnsi="Calibri" w:cs="Calibri"/>
          <w:b/>
          <w:bCs/>
          <w:sz w:val="22"/>
          <w:szCs w:val="22"/>
          <w:lang w:val="ro-RO"/>
        </w:rPr>
        <w:t xml:space="preserve"> p</w:t>
      </w:r>
      <w:r w:rsidR="00810FC3" w:rsidRPr="00FC604E">
        <w:rPr>
          <w:rFonts w:ascii="Calibri" w:hAnsi="Calibri" w:cs="Calibri"/>
          <w:b/>
          <w:bCs/>
          <w:sz w:val="22"/>
          <w:szCs w:val="22"/>
          <w:lang w:val="ro-RO"/>
        </w:rPr>
        <w:t>arțiale</w:t>
      </w:r>
      <w:r w:rsidR="00810FC3" w:rsidRPr="008A7E3A">
        <w:rPr>
          <w:rFonts w:ascii="Calibri" w:hAnsi="Calibri" w:cs="Calibri"/>
          <w:sz w:val="22"/>
          <w:szCs w:val="22"/>
          <w:lang w:val="ro-RO"/>
        </w:rPr>
        <w:t xml:space="preserve"> din perspectiva </w:t>
      </w:r>
      <w:r w:rsidR="009E5208" w:rsidRPr="008A7E3A">
        <w:rPr>
          <w:rFonts w:ascii="Calibri" w:hAnsi="Calibri" w:cs="Calibri"/>
          <w:sz w:val="22"/>
          <w:szCs w:val="22"/>
          <w:lang w:val="ro-RO"/>
        </w:rPr>
        <w:t>efectelor</w:t>
      </w:r>
      <w:r w:rsidR="00A3793A">
        <w:rPr>
          <w:rFonts w:ascii="Calibri" w:hAnsi="Calibri" w:cs="Calibri"/>
          <w:sz w:val="22"/>
          <w:szCs w:val="22"/>
          <w:lang w:val="ro-RO"/>
        </w:rPr>
        <w:t>,</w:t>
      </w:r>
      <w:r w:rsidR="004B3574">
        <w:rPr>
          <w:rFonts w:ascii="Calibri" w:hAnsi="Calibri" w:cs="Calibri"/>
          <w:sz w:val="22"/>
          <w:szCs w:val="22"/>
          <w:lang w:val="ro-RO"/>
        </w:rPr>
        <w:t xml:space="preserve"> </w:t>
      </w:r>
      <w:r w:rsidR="009E5208" w:rsidRPr="008A7E3A">
        <w:rPr>
          <w:rFonts w:ascii="Calibri" w:hAnsi="Calibri" w:cs="Calibri"/>
          <w:sz w:val="22"/>
          <w:szCs w:val="22"/>
          <w:lang w:val="ro-RO"/>
        </w:rPr>
        <w:t>impactului</w:t>
      </w:r>
      <w:r w:rsidR="00FE79EA">
        <w:rPr>
          <w:rFonts w:ascii="Calibri" w:hAnsi="Calibri" w:cs="Calibri"/>
          <w:sz w:val="22"/>
          <w:szCs w:val="22"/>
          <w:lang w:val="ro-RO"/>
        </w:rPr>
        <w:t xml:space="preserve"> și contribuției la RST, PNIESC și PEDS. </w:t>
      </w:r>
      <w:r w:rsidR="00C474A0">
        <w:rPr>
          <w:rFonts w:ascii="Calibri" w:hAnsi="Calibri" w:cs="Calibri"/>
          <w:sz w:val="22"/>
          <w:szCs w:val="22"/>
          <w:lang w:val="ro-RO"/>
        </w:rPr>
        <w:t>P</w:t>
      </w:r>
      <w:r w:rsidRPr="008A7E3A">
        <w:rPr>
          <w:rFonts w:ascii="Calibri" w:hAnsi="Calibri" w:cs="Calibri"/>
          <w:sz w:val="22"/>
          <w:szCs w:val="22"/>
          <w:lang w:val="ro-RO"/>
        </w:rPr>
        <w:t>ână la sfârșitul anului 2024 au fost lansate un număr semnificativ de apeluri de proiecte</w:t>
      </w:r>
      <w:r w:rsidR="006D348D" w:rsidRPr="008A7E3A">
        <w:rPr>
          <w:rFonts w:ascii="Calibri" w:hAnsi="Calibri" w:cs="Calibri"/>
          <w:sz w:val="22"/>
          <w:szCs w:val="22"/>
          <w:lang w:val="ro-RO"/>
        </w:rPr>
        <w:t xml:space="preserve"> </w:t>
      </w:r>
      <w:r w:rsidR="00144BE7">
        <w:rPr>
          <w:rFonts w:ascii="Calibri" w:hAnsi="Calibri" w:cs="Calibri"/>
          <w:sz w:val="22"/>
          <w:szCs w:val="22"/>
          <w:lang w:val="ro-RO"/>
        </w:rPr>
        <w:t>(</w:t>
      </w:r>
      <w:r w:rsidR="006D348D" w:rsidRPr="008A7E3A">
        <w:rPr>
          <w:rFonts w:ascii="Calibri" w:hAnsi="Calibri" w:cs="Calibri"/>
          <w:sz w:val="22"/>
          <w:szCs w:val="22"/>
          <w:lang w:val="ro-RO"/>
        </w:rPr>
        <w:t>36</w:t>
      </w:r>
      <w:r w:rsidR="00144BE7">
        <w:rPr>
          <w:rFonts w:ascii="Calibri" w:hAnsi="Calibri" w:cs="Calibri"/>
          <w:sz w:val="22"/>
          <w:szCs w:val="22"/>
          <w:lang w:val="ro-RO"/>
        </w:rPr>
        <w:t>), pentru aproape toate OS</w:t>
      </w:r>
      <w:r w:rsidRPr="008A7E3A">
        <w:rPr>
          <w:rFonts w:ascii="Calibri" w:hAnsi="Calibri" w:cs="Calibri"/>
          <w:sz w:val="22"/>
          <w:szCs w:val="22"/>
          <w:lang w:val="ro-RO"/>
        </w:rPr>
        <w:t xml:space="preserve">, </w:t>
      </w:r>
      <w:r w:rsidR="00B06FDB" w:rsidRPr="008A7E3A">
        <w:rPr>
          <w:rFonts w:ascii="Calibri" w:hAnsi="Calibri" w:cs="Calibri"/>
          <w:sz w:val="22"/>
          <w:szCs w:val="22"/>
          <w:lang w:val="ro-RO"/>
        </w:rPr>
        <w:t>cu numeroase proiecte depuse și proiecte deja contractate</w:t>
      </w:r>
      <w:r w:rsidR="00FB7A00">
        <w:rPr>
          <w:rFonts w:ascii="Calibri" w:hAnsi="Calibri" w:cs="Calibri"/>
          <w:sz w:val="22"/>
          <w:szCs w:val="22"/>
          <w:lang w:val="ro-RO"/>
        </w:rPr>
        <w:t xml:space="preserve">, dar stadiul implementării </w:t>
      </w:r>
      <w:r w:rsidR="00AE0F9A">
        <w:rPr>
          <w:rFonts w:ascii="Calibri" w:hAnsi="Calibri" w:cs="Calibri"/>
          <w:sz w:val="22"/>
          <w:szCs w:val="22"/>
          <w:lang w:val="ro-RO"/>
        </w:rPr>
        <w:t>acestora</w:t>
      </w:r>
      <w:r w:rsidR="00FB7A00">
        <w:rPr>
          <w:rFonts w:ascii="Calibri" w:hAnsi="Calibri" w:cs="Calibri"/>
          <w:sz w:val="22"/>
          <w:szCs w:val="22"/>
          <w:lang w:val="ro-RO"/>
        </w:rPr>
        <w:t xml:space="preserve"> este încă unul incipient</w:t>
      </w:r>
      <w:r w:rsidRPr="008A7E3A">
        <w:rPr>
          <w:rFonts w:ascii="Calibri" w:hAnsi="Calibri" w:cs="Calibri"/>
          <w:sz w:val="22"/>
          <w:szCs w:val="22"/>
          <w:lang w:val="ro-RO"/>
        </w:rPr>
        <w:t xml:space="preserve">. </w:t>
      </w:r>
      <w:r w:rsidR="00C474A0">
        <w:rPr>
          <w:rFonts w:ascii="Calibri" w:hAnsi="Calibri" w:cs="Calibri"/>
          <w:sz w:val="22"/>
          <w:szCs w:val="22"/>
          <w:lang w:val="ro-RO"/>
        </w:rPr>
        <w:t>În plus</w:t>
      </w:r>
      <w:r w:rsidRPr="008A7E3A">
        <w:rPr>
          <w:rFonts w:ascii="Calibri" w:hAnsi="Calibri" w:cs="Calibri"/>
          <w:sz w:val="22"/>
          <w:szCs w:val="22"/>
          <w:lang w:val="ro-RO"/>
        </w:rPr>
        <w:t>, este important de menționat că, în ceea ce privește efectuarea, progresele au fost</w:t>
      </w:r>
      <w:r w:rsidR="007A54DE">
        <w:rPr>
          <w:rFonts w:ascii="Calibri" w:hAnsi="Calibri" w:cs="Calibri"/>
          <w:sz w:val="22"/>
          <w:szCs w:val="22"/>
          <w:lang w:val="ro-RO"/>
        </w:rPr>
        <w:t xml:space="preserve"> în general</w:t>
      </w:r>
      <w:r w:rsidRPr="008A7E3A">
        <w:rPr>
          <w:rFonts w:ascii="Calibri" w:hAnsi="Calibri" w:cs="Calibri"/>
          <w:sz w:val="22"/>
          <w:szCs w:val="22"/>
          <w:lang w:val="ro-RO"/>
        </w:rPr>
        <w:t xml:space="preserve"> mai lente. De asemenea,</w:t>
      </w:r>
      <w:r w:rsidR="00A319E6">
        <w:rPr>
          <w:rFonts w:ascii="Calibri" w:hAnsi="Calibri" w:cs="Calibri"/>
          <w:sz w:val="22"/>
          <w:szCs w:val="22"/>
          <w:lang w:val="ro-RO"/>
        </w:rPr>
        <w:t xml:space="preserve"> au fost identificate</w:t>
      </w:r>
      <w:r w:rsidRPr="008A7E3A">
        <w:rPr>
          <w:rFonts w:ascii="Calibri" w:hAnsi="Calibri" w:cs="Calibri"/>
          <w:sz w:val="22"/>
          <w:szCs w:val="22"/>
          <w:lang w:val="ro-RO"/>
        </w:rPr>
        <w:t xml:space="preserve"> riscuri de neatingere a unor indicatori specifici (în special pentru </w:t>
      </w:r>
      <w:r w:rsidR="0094196A">
        <w:rPr>
          <w:rFonts w:ascii="Calibri" w:hAnsi="Calibri" w:cs="Calibri"/>
          <w:sz w:val="22"/>
          <w:szCs w:val="22"/>
          <w:lang w:val="ro-RO"/>
        </w:rPr>
        <w:t>OS</w:t>
      </w:r>
      <w:r w:rsidRPr="008A7E3A">
        <w:rPr>
          <w:rFonts w:ascii="Calibri" w:hAnsi="Calibri" w:cs="Calibri"/>
          <w:sz w:val="22"/>
          <w:szCs w:val="22"/>
          <w:lang w:val="ro-RO"/>
        </w:rPr>
        <w:t xml:space="preserve"> 1.2</w:t>
      </w:r>
      <w:r w:rsidR="00433078" w:rsidRPr="008A7E3A">
        <w:rPr>
          <w:rFonts w:ascii="Calibri" w:hAnsi="Calibri" w:cs="Calibri"/>
          <w:sz w:val="22"/>
          <w:szCs w:val="22"/>
          <w:lang w:val="ro-RO"/>
        </w:rPr>
        <w:t>, 1.3</w:t>
      </w:r>
      <w:r w:rsidRPr="008A7E3A">
        <w:rPr>
          <w:rFonts w:ascii="Calibri" w:hAnsi="Calibri" w:cs="Calibri"/>
          <w:sz w:val="22"/>
          <w:szCs w:val="22"/>
          <w:lang w:val="ro-RO"/>
        </w:rPr>
        <w:t xml:space="preserve"> și 2.7), ceea ce sugerează că evaluarea trebuie să țină cont de aceste provocări și să includă măsuri corective pentru a asigura atingerea țintelor stabilite. Prin urmare, deși evaluarea poate fi realizată la acest moment, </w:t>
      </w:r>
      <w:r w:rsidR="009B388B">
        <w:rPr>
          <w:rFonts w:ascii="Calibri" w:hAnsi="Calibri" w:cs="Calibri"/>
          <w:sz w:val="22"/>
          <w:szCs w:val="22"/>
          <w:lang w:val="ro-RO"/>
        </w:rPr>
        <w:t xml:space="preserve">aceasta </w:t>
      </w:r>
      <w:r w:rsidRPr="008A7E3A">
        <w:rPr>
          <w:rFonts w:ascii="Calibri" w:hAnsi="Calibri" w:cs="Calibri"/>
          <w:sz w:val="22"/>
          <w:szCs w:val="22"/>
          <w:lang w:val="ro-RO"/>
        </w:rPr>
        <w:t>trebuie să fie însoțită de o analiză detaliată a stadiului implementării și a riscurilor asociate, pentru a oferi recomandări și ajustări pertinente pentru perioada următoare a programului.</w:t>
      </w:r>
    </w:p>
    <w:p w14:paraId="2B229308" w14:textId="0E99D065" w:rsidR="0073361A" w:rsidRPr="0032004D" w:rsidRDefault="004A1CEA" w:rsidP="0073361A">
      <w:pPr>
        <w:spacing w:after="120"/>
        <w:jc w:val="both"/>
        <w:rPr>
          <w:rFonts w:ascii="Calibri" w:hAnsi="Calibri" w:cs="Calibri"/>
          <w:b/>
          <w:sz w:val="22"/>
          <w:szCs w:val="22"/>
          <w:lang w:val="ro-RO"/>
        </w:rPr>
      </w:pPr>
      <w:r>
        <w:rPr>
          <w:rFonts w:ascii="Calibri" w:hAnsi="Calibri" w:cs="Calibri"/>
          <w:b/>
          <w:sz w:val="22"/>
          <w:szCs w:val="22"/>
          <w:lang w:val="ro-RO"/>
        </w:rPr>
        <w:t>Fezabilitatea, c</w:t>
      </w:r>
      <w:r w:rsidR="0073361A" w:rsidRPr="0032004D">
        <w:rPr>
          <w:rFonts w:ascii="Calibri" w:hAnsi="Calibri" w:cs="Calibri"/>
          <w:b/>
          <w:sz w:val="22"/>
          <w:szCs w:val="22"/>
          <w:lang w:val="ro-RO"/>
        </w:rPr>
        <w:t xml:space="preserve">redibilitatea și utilitatea </w:t>
      </w:r>
      <w:r w:rsidR="00074C62">
        <w:rPr>
          <w:rFonts w:ascii="Calibri" w:hAnsi="Calibri" w:cs="Calibri"/>
          <w:b/>
          <w:sz w:val="22"/>
          <w:szCs w:val="22"/>
          <w:lang w:val="ro-RO"/>
        </w:rPr>
        <w:t>procesului de evaluare</w:t>
      </w:r>
    </w:p>
    <w:p w14:paraId="686F6E33" w14:textId="77777777" w:rsidR="0073361A" w:rsidRPr="0032004D" w:rsidRDefault="0073361A" w:rsidP="0073361A">
      <w:pPr>
        <w:spacing w:after="120" w:line="276" w:lineRule="auto"/>
        <w:jc w:val="both"/>
        <w:rPr>
          <w:rFonts w:ascii="Calibri" w:hAnsi="Calibri" w:cs="Calibri"/>
          <w:sz w:val="22"/>
          <w:szCs w:val="22"/>
          <w:lang w:val="ro-RO"/>
        </w:rPr>
      </w:pPr>
      <w:r w:rsidRPr="0032004D">
        <w:rPr>
          <w:rFonts w:ascii="Calibri" w:hAnsi="Calibri" w:cs="Calibri"/>
          <w:sz w:val="22"/>
          <w:szCs w:val="22"/>
          <w:lang w:val="ro-RO"/>
        </w:rPr>
        <w:t>Evaluarea intermediară sprijină respectarea prevederilor art. 18 din r</w:t>
      </w:r>
      <w:r w:rsidRPr="0032004D">
        <w:rPr>
          <w:rFonts w:ascii="Calibri" w:hAnsi="Calibri" w:cs="Calibri"/>
          <w:bCs/>
          <w:sz w:val="22"/>
          <w:szCs w:val="22"/>
          <w:lang w:val="ro-RO"/>
        </w:rPr>
        <w:t>egulamentul 2021/1060, conform cărora Autoritățile de Management au obligativitatea pregătirii unei astfel de evaluări și raportării rezultatelor către Comisia Europeană până la data de 31 martie 2025. Trebuie menționat că evaluarea intermediară reprezintă primul exercițiu de evaluare demarat la nivelul Programului Regional Sud-Vest Oltenia 2021-2027, neexistând analize anterioare similare cu excepția evaluărilor în domeniul mediului (evaluarea strategică de mediu și evaluarea adecvată).</w:t>
      </w:r>
    </w:p>
    <w:p w14:paraId="15E381A2" w14:textId="77777777" w:rsidR="0073361A" w:rsidRPr="0032004D" w:rsidRDefault="0073361A" w:rsidP="0073361A">
      <w:pPr>
        <w:spacing w:after="120" w:line="276" w:lineRule="auto"/>
        <w:jc w:val="both"/>
        <w:rPr>
          <w:rFonts w:ascii="Calibri" w:hAnsi="Calibri" w:cs="Calibri"/>
          <w:sz w:val="22"/>
          <w:szCs w:val="22"/>
          <w:lang w:val="ro-RO"/>
        </w:rPr>
      </w:pPr>
      <w:r w:rsidRPr="0032004D">
        <w:rPr>
          <w:rFonts w:ascii="Calibri" w:hAnsi="Calibri" w:cs="Calibri"/>
          <w:sz w:val="22"/>
          <w:szCs w:val="22"/>
          <w:lang w:val="ro-RO"/>
        </w:rPr>
        <w:t>Evaluarea</w:t>
      </w:r>
      <w:r w:rsidRPr="0032004D">
        <w:rPr>
          <w:rFonts w:ascii="Calibri" w:hAnsi="Calibri" w:cs="Calibri"/>
          <w:bCs/>
          <w:sz w:val="22"/>
          <w:szCs w:val="22"/>
          <w:lang w:val="ro-RO"/>
        </w:rPr>
        <w:t xml:space="preserve"> intermediară este realizată într-o etapă strategică din ciclul de viață al programului, prezentând avantajul de a permite ajustarea, adaptarea sau corectarea abaterilor într-o fază incipientă a implementării.</w:t>
      </w:r>
      <w:r w:rsidRPr="0032004D">
        <w:rPr>
          <w:rFonts w:ascii="Calibri" w:hAnsi="Calibri" w:cs="Calibri"/>
          <w:sz w:val="22"/>
          <w:szCs w:val="22"/>
          <w:lang w:val="ro-RO"/>
        </w:rPr>
        <w:t xml:space="preserve"> Totodată, analizele de fundamentare ale programului s-au realizat în urmă cu peste doi ani, motiv pentru care este necesară reanalizarea situației </w:t>
      </w:r>
      <w:proofErr w:type="spellStart"/>
      <w:r w:rsidRPr="0032004D">
        <w:rPr>
          <w:rFonts w:ascii="Calibri" w:hAnsi="Calibri" w:cs="Calibri"/>
          <w:sz w:val="22"/>
          <w:szCs w:val="22"/>
          <w:lang w:val="ro-RO"/>
        </w:rPr>
        <w:t>socio</w:t>
      </w:r>
      <w:proofErr w:type="spellEnd"/>
      <w:r w:rsidRPr="0032004D">
        <w:rPr>
          <w:rFonts w:ascii="Calibri" w:hAnsi="Calibri" w:cs="Calibri"/>
          <w:sz w:val="22"/>
          <w:szCs w:val="22"/>
          <w:lang w:val="ro-RO"/>
        </w:rPr>
        <w:t>-economice a regiunii, ținând cont de orice evoluție financiară, economică sau socială negativă majoră sau de provocările demografice, precum si de eventualele progrese înregistrate in direcția atingerii anumitor ținte (ex. referitoare la mediu și climă).</w:t>
      </w:r>
    </w:p>
    <w:p w14:paraId="53F0D4EE" w14:textId="555BAB01" w:rsidR="0073361A" w:rsidRPr="0032004D" w:rsidRDefault="0073361A" w:rsidP="0073361A">
      <w:pPr>
        <w:spacing w:after="120" w:line="276" w:lineRule="auto"/>
        <w:jc w:val="both"/>
        <w:rPr>
          <w:rFonts w:ascii="Calibri" w:hAnsi="Calibri" w:cs="Calibri"/>
          <w:sz w:val="22"/>
          <w:szCs w:val="22"/>
          <w:lang w:val="ro-RO"/>
        </w:rPr>
      </w:pPr>
      <w:r w:rsidRPr="0032004D">
        <w:rPr>
          <w:rFonts w:ascii="Calibri" w:hAnsi="Calibri" w:cs="Calibri"/>
          <w:sz w:val="22"/>
          <w:szCs w:val="22"/>
          <w:lang w:val="ro-RO"/>
        </w:rPr>
        <w:t>Disponibilitatea părților interesate este esențială pentru colectarea datelor necesare evaluării și pentru obținerea unei perspective cuprinzătoare asupra implementării programului. Prin caracterul său participativ, cercetarea își propune să implice părțile interesate ale programului, cum sunt reprezentanții AM PR Sud-Vest Oltenia, beneficiarii proiectelor</w:t>
      </w:r>
      <w:r w:rsidR="00394F59">
        <w:rPr>
          <w:rFonts w:ascii="Calibri" w:hAnsi="Calibri" w:cs="Calibri"/>
          <w:sz w:val="22"/>
          <w:szCs w:val="22"/>
          <w:lang w:val="ro-RO"/>
        </w:rPr>
        <w:t xml:space="preserve"> sau </w:t>
      </w:r>
      <w:r w:rsidRPr="0032004D">
        <w:rPr>
          <w:rFonts w:ascii="Calibri" w:hAnsi="Calibri" w:cs="Calibri"/>
          <w:sz w:val="22"/>
          <w:szCs w:val="22"/>
          <w:lang w:val="ro-RO"/>
        </w:rPr>
        <w:t>experți sectoriali, care vor oferi informații cheie privind mecanismele de funcționare ale programului, modul în care acesta este perceput la nivelul comunității și impactul acestuia la nivel regional. Actorii cheie vor fi direct implicați în procesul de colectare și analiză a informațiilor necesare procesului de cercetare și vor fi consultați asigurând procesul participativ și partenerial, precum și transparența exercițiului de evaluare.</w:t>
      </w:r>
    </w:p>
    <w:p w14:paraId="7DAE72D4" w14:textId="1A3C4307" w:rsidR="0073361A" w:rsidRPr="0032004D" w:rsidRDefault="0073361A" w:rsidP="00244150">
      <w:pPr>
        <w:spacing w:after="120" w:line="276" w:lineRule="auto"/>
        <w:jc w:val="both"/>
        <w:rPr>
          <w:rFonts w:ascii="Calibri" w:hAnsi="Calibri" w:cs="Calibri"/>
          <w:sz w:val="22"/>
          <w:szCs w:val="22"/>
          <w:lang w:val="ro-RO"/>
        </w:rPr>
      </w:pPr>
      <w:r w:rsidRPr="0032004D">
        <w:rPr>
          <w:rFonts w:ascii="Calibri" w:hAnsi="Calibri" w:cs="Calibri"/>
          <w:sz w:val="22"/>
          <w:szCs w:val="22"/>
          <w:lang w:val="ro-RO"/>
        </w:rPr>
        <w:t>Activitățile de colectare a datelor au fost proiectate de evaluatori pornind de la premisa disponibilității și deschiderii actorilor cheie către dialog și implicare. Cu toate acestea, a fost luată în considerare indisponibilitatea anumitor respondenți (ex. beneficiarii intervențiilor) în contextul înregistrării unui număr limitat de proiecte contractate, motiv pentru care evaluatorii au propus un set extins de metode de cercetare, care să suplinească eventualele lacune informaționale.</w:t>
      </w:r>
    </w:p>
    <w:sectPr w:rsidR="0073361A" w:rsidRPr="0032004D">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B10AA" w14:textId="77777777" w:rsidR="00491C3B" w:rsidRDefault="00491C3B" w:rsidP="008817C3">
      <w:pPr>
        <w:spacing w:after="0" w:line="240" w:lineRule="auto"/>
      </w:pPr>
      <w:r>
        <w:separator/>
      </w:r>
    </w:p>
  </w:endnote>
  <w:endnote w:type="continuationSeparator" w:id="0">
    <w:p w14:paraId="7EE43F6B" w14:textId="77777777" w:rsidR="00491C3B" w:rsidRDefault="00491C3B" w:rsidP="008817C3">
      <w:pPr>
        <w:spacing w:after="0" w:line="240" w:lineRule="auto"/>
      </w:pPr>
      <w:r>
        <w:continuationSeparator/>
      </w:r>
    </w:p>
  </w:endnote>
  <w:endnote w:type="continuationNotice" w:id="1">
    <w:p w14:paraId="65744BA2" w14:textId="77777777" w:rsidR="00491C3B" w:rsidRDefault="00491C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 w:name="Eastman Roman Trial">
    <w:altName w:val="Calibri"/>
    <w:panose1 w:val="00000000000000000000"/>
    <w:charset w:val="00"/>
    <w:family w:val="modern"/>
    <w:notTrueType/>
    <w:pitch w:val="variable"/>
    <w:sig w:usb0="800002A7" w:usb1="40000003" w:usb2="00000000" w:usb3="00000000" w:csb0="0000009F" w:csb1="00000000"/>
  </w:font>
  <w:font w:name="Eastman Roman Trial Extrabold">
    <w:altName w:val="Calibri"/>
    <w:panose1 w:val="00000000000000000000"/>
    <w:charset w:val="00"/>
    <w:family w:val="modern"/>
    <w:notTrueType/>
    <w:pitch w:val="variable"/>
    <w:sig w:usb0="800002A7" w:usb1="4000000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104384"/>
      <w:docPartObj>
        <w:docPartGallery w:val="Page Numbers (Bottom of Page)"/>
        <w:docPartUnique/>
      </w:docPartObj>
    </w:sdtPr>
    <w:sdtEndPr>
      <w:rPr>
        <w:noProof/>
      </w:rPr>
    </w:sdtEndPr>
    <w:sdtContent>
      <w:p w14:paraId="0D1AB7EC" w14:textId="1F114F0D" w:rsidR="008817C3" w:rsidRDefault="00161D03" w:rsidP="005D6B4C">
        <w:pPr>
          <w:pStyle w:val="Footer"/>
          <w:jc w:val="right"/>
        </w:pPr>
        <w:r>
          <w:rPr>
            <w:rFonts w:ascii="Eastman Roman Trial" w:hAnsi="Eastman Roman Trial" w:cstheme="minorHAnsi"/>
            <w:noProof/>
            <w:sz w:val="28"/>
            <w:szCs w:val="28"/>
            <w:lang w:val="ro-RO"/>
          </w:rPr>
          <w:drawing>
            <wp:anchor distT="0" distB="0" distL="114300" distR="114300" simplePos="0" relativeHeight="251658244" behindDoc="0" locked="0" layoutInCell="1" allowOverlap="1" wp14:anchorId="7612725F" wp14:editId="51B2F8E9">
              <wp:simplePos x="0" y="0"/>
              <wp:positionH relativeFrom="margin">
                <wp:posOffset>-784860</wp:posOffset>
              </wp:positionH>
              <wp:positionV relativeFrom="margin">
                <wp:posOffset>7434580</wp:posOffset>
              </wp:positionV>
              <wp:extent cx="7490460" cy="1051560"/>
              <wp:effectExtent l="0" t="0" r="0" b="0"/>
              <wp:wrapSquare wrapText="bothSides"/>
              <wp:docPr id="940028845" name="Picture 1" descr="A colorful logo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028845" name="Picture 1" descr="A colorful logo on a black background&#10;&#10;Description automatically generated"/>
                      <pic:cNvPicPr/>
                    </pic:nvPicPr>
                    <pic:blipFill rotWithShape="1">
                      <a:blip r:embed="rId1" cstate="print">
                        <a:extLst>
                          <a:ext uri="{28A0092B-C50C-407E-A947-70E740481C1C}">
                            <a14:useLocalDpi xmlns:a14="http://schemas.microsoft.com/office/drawing/2010/main" val="0"/>
                          </a:ext>
                        </a:extLst>
                      </a:blip>
                      <a:srcRect b="23862"/>
                      <a:stretch/>
                    </pic:blipFill>
                    <pic:spPr bwMode="auto">
                      <a:xfrm>
                        <a:off x="0" y="0"/>
                        <a:ext cx="7490460" cy="10515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261D8B">
          <w:rPr>
            <w:rFonts w:ascii="Eastman Roman Trial" w:hAnsi="Eastman Roman Trial" w:cstheme="minorHAnsi"/>
            <w:noProof/>
            <w:sz w:val="28"/>
            <w:szCs w:val="28"/>
            <w:lang w:val="ro-RO"/>
          </w:rPr>
          <w:drawing>
            <wp:anchor distT="0" distB="0" distL="114300" distR="114300" simplePos="0" relativeHeight="251658243" behindDoc="0" locked="0" layoutInCell="1" allowOverlap="1" wp14:anchorId="2267047E" wp14:editId="50F73A05">
              <wp:simplePos x="0" y="0"/>
              <wp:positionH relativeFrom="margin">
                <wp:align>center</wp:align>
              </wp:positionH>
              <wp:positionV relativeFrom="margin">
                <wp:posOffset>8513445</wp:posOffset>
              </wp:positionV>
              <wp:extent cx="7440930" cy="259080"/>
              <wp:effectExtent l="0" t="0" r="0" b="0"/>
              <wp:wrapSquare wrapText="bothSides"/>
              <wp:docPr id="5234809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480927" name="Picture 523480927"/>
                      <pic:cNvPicPr/>
                    </pic:nvPicPr>
                    <pic:blipFill>
                      <a:blip r:embed="rId2" cstate="print">
                        <a:extLst>
                          <a:ext uri="{28A0092B-C50C-407E-A947-70E740481C1C}">
                            <a14:useLocalDpi xmlns:a14="http://schemas.microsoft.com/office/drawing/2010/main" val="0"/>
                          </a:ext>
                        </a:extLst>
                      </a:blip>
                      <a:stretch>
                        <a:fillRect/>
                      </a:stretch>
                    </pic:blipFill>
                    <pic:spPr>
                      <a:xfrm>
                        <a:off x="0" y="0"/>
                        <a:ext cx="7440930" cy="259080"/>
                      </a:xfrm>
                      <a:prstGeom prst="rect">
                        <a:avLst/>
                      </a:prstGeom>
                    </pic:spPr>
                  </pic:pic>
                </a:graphicData>
              </a:graphic>
              <wp14:sizeRelH relativeFrom="margin">
                <wp14:pctWidth>0</wp14:pctWidth>
              </wp14:sizeRelH>
              <wp14:sizeRelV relativeFrom="margin">
                <wp14:pctHeight>0</wp14:pctHeight>
              </wp14:sizeRelV>
            </wp:anchor>
          </w:drawing>
        </w:r>
        <w:r w:rsidR="008817C3">
          <w:fldChar w:fldCharType="begin"/>
        </w:r>
        <w:r w:rsidR="008817C3">
          <w:instrText xml:space="preserve"> PAGE   \* MERGEFORMAT </w:instrText>
        </w:r>
        <w:r w:rsidR="008817C3">
          <w:fldChar w:fldCharType="separate"/>
        </w:r>
        <w:r w:rsidR="008817C3">
          <w:rPr>
            <w:noProof/>
          </w:rPr>
          <w:t>2</w:t>
        </w:r>
        <w:r w:rsidR="008817C3">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992A5" w14:textId="77777777" w:rsidR="00491C3B" w:rsidRDefault="00491C3B" w:rsidP="008817C3">
      <w:pPr>
        <w:spacing w:after="0" w:line="240" w:lineRule="auto"/>
      </w:pPr>
      <w:r>
        <w:separator/>
      </w:r>
    </w:p>
  </w:footnote>
  <w:footnote w:type="continuationSeparator" w:id="0">
    <w:p w14:paraId="6833B959" w14:textId="77777777" w:rsidR="00491C3B" w:rsidRDefault="00491C3B" w:rsidP="008817C3">
      <w:pPr>
        <w:spacing w:after="0" w:line="240" w:lineRule="auto"/>
      </w:pPr>
      <w:r>
        <w:continuationSeparator/>
      </w:r>
    </w:p>
  </w:footnote>
  <w:footnote w:type="continuationNotice" w:id="1">
    <w:p w14:paraId="612F74E4" w14:textId="77777777" w:rsidR="00491C3B" w:rsidRDefault="00491C3B">
      <w:pPr>
        <w:spacing w:after="0" w:line="240" w:lineRule="auto"/>
      </w:pPr>
    </w:p>
  </w:footnote>
  <w:footnote w:id="2">
    <w:p w14:paraId="0FC56554" w14:textId="77777777" w:rsidR="0073361A" w:rsidRPr="007E14FF" w:rsidRDefault="0073361A" w:rsidP="0073361A">
      <w:pPr>
        <w:pStyle w:val="FootnoteText"/>
        <w:spacing w:line="240" w:lineRule="auto"/>
      </w:pPr>
      <w:r w:rsidRPr="007E14FF">
        <w:rPr>
          <w:rStyle w:val="FootnoteReference"/>
        </w:rPr>
        <w:footnoteRef/>
      </w:r>
      <w:r w:rsidRPr="007E14FF">
        <w:t xml:space="preserve"> Comisia Europeană, Direcția Generală Politică Regională și Urbană, EVALSED: Resursa pentru  evaluarea dezvoltării </w:t>
      </w:r>
      <w:proofErr w:type="spellStart"/>
      <w:r w:rsidRPr="007E14FF">
        <w:t>socio</w:t>
      </w:r>
      <w:proofErr w:type="spellEnd"/>
      <w:r w:rsidRPr="007E14FF">
        <w:t xml:space="preserve">-economice, 2018, </w:t>
      </w:r>
      <w:hyperlink r:id="rId1" w:history="1">
        <w:r w:rsidRPr="007E14FF">
          <w:rPr>
            <w:rStyle w:val="Hyperlink"/>
          </w:rPr>
          <w:t>link</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92F6" w14:textId="557E43FC" w:rsidR="00E91FCC" w:rsidRDefault="00161D03" w:rsidP="00161D03">
    <w:pPr>
      <w:ind w:left="-1440"/>
      <w:jc w:val="both"/>
      <w:rPr>
        <w:rFonts w:ascii="Eastman Roman Trial Extrabold" w:hAnsi="Eastman Roman Trial Extrabold" w:cstheme="minorHAnsi"/>
        <w:noProof/>
        <w:sz w:val="36"/>
        <w:szCs w:val="36"/>
      </w:rPr>
    </w:pPr>
    <w:r>
      <w:rPr>
        <w:rFonts w:ascii="Eastman Roman Trial" w:hAnsi="Eastman Roman Trial" w:cstheme="minorHAnsi"/>
        <w:noProof/>
        <w:lang w:val="ro-RO"/>
      </w:rPr>
      <w:drawing>
        <wp:anchor distT="0" distB="0" distL="114300" distR="114300" simplePos="0" relativeHeight="251658240" behindDoc="0" locked="0" layoutInCell="1" allowOverlap="1" wp14:anchorId="233914EF" wp14:editId="15E2A633">
          <wp:simplePos x="0" y="0"/>
          <wp:positionH relativeFrom="margin">
            <wp:posOffset>-365760</wp:posOffset>
          </wp:positionH>
          <wp:positionV relativeFrom="topMargin">
            <wp:posOffset>358140</wp:posOffset>
          </wp:positionV>
          <wp:extent cx="2164080" cy="453390"/>
          <wp:effectExtent l="0" t="0" r="0" b="3810"/>
          <wp:wrapSquare wrapText="bothSides"/>
          <wp:docPr id="689873110" name="Picture 2"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873110" name="Picture 2"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4080" cy="453390"/>
                  </a:xfrm>
                  <a:prstGeom prst="rect">
                    <a:avLst/>
                  </a:prstGeom>
                </pic:spPr>
              </pic:pic>
            </a:graphicData>
          </a:graphic>
          <wp14:sizeRelH relativeFrom="margin">
            <wp14:pctWidth>0</wp14:pctWidth>
          </wp14:sizeRelH>
          <wp14:sizeRelV relativeFrom="margin">
            <wp14:pctHeight>0</wp14:pctHeight>
          </wp14:sizeRelV>
        </wp:anchor>
      </w:drawing>
    </w:r>
    <w:r>
      <w:rPr>
        <w:rFonts w:ascii="Eastman Roman Trial" w:hAnsi="Eastman Roman Trial" w:cstheme="minorHAnsi"/>
        <w:noProof/>
        <w:lang w:val="ro-RO"/>
      </w:rPr>
      <w:drawing>
        <wp:anchor distT="0" distB="0" distL="114300" distR="114300" simplePos="0" relativeHeight="251658241" behindDoc="0" locked="0" layoutInCell="1" allowOverlap="1" wp14:anchorId="64DC8B88" wp14:editId="66BE788A">
          <wp:simplePos x="0" y="0"/>
          <wp:positionH relativeFrom="margin">
            <wp:posOffset>2335530</wp:posOffset>
          </wp:positionH>
          <wp:positionV relativeFrom="page">
            <wp:posOffset>220980</wp:posOffset>
          </wp:positionV>
          <wp:extent cx="1897380" cy="746760"/>
          <wp:effectExtent l="0" t="0" r="0" b="0"/>
          <wp:wrapSquare wrapText="bothSides"/>
          <wp:docPr id="77964601" name="Picture 3" descr="A blue circle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64601" name="Picture 3" descr="A blue circle with a black background&#10;&#10;Description automatically generated"/>
                  <pic:cNvPicPr/>
                </pic:nvPicPr>
                <pic:blipFill rotWithShape="1">
                  <a:blip r:embed="rId2" cstate="print">
                    <a:extLst>
                      <a:ext uri="{28A0092B-C50C-407E-A947-70E740481C1C}">
                        <a14:useLocalDpi xmlns:a14="http://schemas.microsoft.com/office/drawing/2010/main" val="0"/>
                      </a:ext>
                    </a:extLst>
                  </a:blip>
                  <a:srcRect l="1" t="22651" r="1871" b="23205"/>
                  <a:stretch/>
                </pic:blipFill>
                <pic:spPr bwMode="auto">
                  <a:xfrm>
                    <a:off x="0" y="0"/>
                    <a:ext cx="1897380" cy="7467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91FCC">
      <w:rPr>
        <w:rFonts w:ascii="Eastman Roman Trial" w:hAnsi="Eastman Roman Trial" w:cstheme="minorHAnsi"/>
        <w:noProof/>
        <w:lang w:val="ro-RO"/>
      </w:rPr>
      <w:drawing>
        <wp:anchor distT="0" distB="0" distL="114300" distR="114300" simplePos="0" relativeHeight="251658242" behindDoc="0" locked="0" layoutInCell="1" allowOverlap="1" wp14:anchorId="1234C33B" wp14:editId="37D13C32">
          <wp:simplePos x="0" y="0"/>
          <wp:positionH relativeFrom="margin">
            <wp:posOffset>4792980</wp:posOffset>
          </wp:positionH>
          <wp:positionV relativeFrom="margin">
            <wp:posOffset>-725170</wp:posOffset>
          </wp:positionV>
          <wp:extent cx="1709420" cy="624840"/>
          <wp:effectExtent l="0" t="0" r="0" b="0"/>
          <wp:wrapSquare wrapText="bothSides"/>
          <wp:docPr id="422827448" name="Picture 4" descr="A logo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827448" name="Picture 4" descr="A logo with a black background&#10;&#10;Description automatically generated"/>
                  <pic:cNvPicPr/>
                </pic:nvPicPr>
                <pic:blipFill rotWithShape="1">
                  <a:blip r:embed="rId3" cstate="print">
                    <a:extLst>
                      <a:ext uri="{28A0092B-C50C-407E-A947-70E740481C1C}">
                        <a14:useLocalDpi xmlns:a14="http://schemas.microsoft.com/office/drawing/2010/main" val="0"/>
                      </a:ext>
                    </a:extLst>
                  </a:blip>
                  <a:srcRect t="12150" b="11215"/>
                  <a:stretch/>
                </pic:blipFill>
                <pic:spPr bwMode="auto">
                  <a:xfrm>
                    <a:off x="0" y="0"/>
                    <a:ext cx="1709420" cy="6248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EF8EBEB" w14:textId="77777777" w:rsidR="00CC6DE9" w:rsidRDefault="00CC6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80709"/>
    <w:multiLevelType w:val="hybridMultilevel"/>
    <w:tmpl w:val="16DC4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DB5ADB"/>
    <w:multiLevelType w:val="hybridMultilevel"/>
    <w:tmpl w:val="B694E45A"/>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2C3E06F6"/>
    <w:multiLevelType w:val="hybridMultilevel"/>
    <w:tmpl w:val="57FCD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283748"/>
    <w:multiLevelType w:val="hybridMultilevel"/>
    <w:tmpl w:val="02B42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F48243A"/>
    <w:multiLevelType w:val="hybridMultilevel"/>
    <w:tmpl w:val="EFC86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924E02"/>
    <w:multiLevelType w:val="hybridMultilevel"/>
    <w:tmpl w:val="F2F07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7CB242D"/>
    <w:multiLevelType w:val="hybridMultilevel"/>
    <w:tmpl w:val="05F4C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072073"/>
    <w:multiLevelType w:val="hybridMultilevel"/>
    <w:tmpl w:val="4D52AD9E"/>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6EDA64B9"/>
    <w:multiLevelType w:val="hybridMultilevel"/>
    <w:tmpl w:val="931C3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AD10F2"/>
    <w:multiLevelType w:val="hybridMultilevel"/>
    <w:tmpl w:val="8BF4A476"/>
    <w:lvl w:ilvl="0" w:tplc="2868A850">
      <w:start w:val="3"/>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8820994">
    <w:abstractNumId w:val="7"/>
  </w:num>
  <w:num w:numId="2" w16cid:durableId="825240132">
    <w:abstractNumId w:val="1"/>
  </w:num>
  <w:num w:numId="3" w16cid:durableId="396708102">
    <w:abstractNumId w:val="2"/>
  </w:num>
  <w:num w:numId="4" w16cid:durableId="510531003">
    <w:abstractNumId w:val="6"/>
  </w:num>
  <w:num w:numId="5" w16cid:durableId="276376691">
    <w:abstractNumId w:val="5"/>
  </w:num>
  <w:num w:numId="6" w16cid:durableId="1567448016">
    <w:abstractNumId w:val="0"/>
  </w:num>
  <w:num w:numId="7" w16cid:durableId="21982798">
    <w:abstractNumId w:val="8"/>
  </w:num>
  <w:num w:numId="8" w16cid:durableId="1703363783">
    <w:abstractNumId w:val="3"/>
  </w:num>
  <w:num w:numId="9" w16cid:durableId="2036807852">
    <w:abstractNumId w:val="4"/>
  </w:num>
  <w:num w:numId="10" w16cid:durableId="7202514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0720093"/>
    <w:rsid w:val="00006BD8"/>
    <w:rsid w:val="00023D19"/>
    <w:rsid w:val="0003275E"/>
    <w:rsid w:val="00036ECF"/>
    <w:rsid w:val="0003701F"/>
    <w:rsid w:val="00045751"/>
    <w:rsid w:val="00050E8E"/>
    <w:rsid w:val="00050F8A"/>
    <w:rsid w:val="00052661"/>
    <w:rsid w:val="000540A5"/>
    <w:rsid w:val="00060992"/>
    <w:rsid w:val="000705B6"/>
    <w:rsid w:val="00071CE5"/>
    <w:rsid w:val="00074C62"/>
    <w:rsid w:val="000770E3"/>
    <w:rsid w:val="00085048"/>
    <w:rsid w:val="000863B5"/>
    <w:rsid w:val="00090BB7"/>
    <w:rsid w:val="0009138A"/>
    <w:rsid w:val="00094546"/>
    <w:rsid w:val="000946BF"/>
    <w:rsid w:val="000B24AE"/>
    <w:rsid w:val="000B2AB0"/>
    <w:rsid w:val="000B6D88"/>
    <w:rsid w:val="000C198C"/>
    <w:rsid w:val="000C20C3"/>
    <w:rsid w:val="000C301C"/>
    <w:rsid w:val="000D2CED"/>
    <w:rsid w:val="000F2303"/>
    <w:rsid w:val="001023E0"/>
    <w:rsid w:val="0010445F"/>
    <w:rsid w:val="001100FE"/>
    <w:rsid w:val="00115B9A"/>
    <w:rsid w:val="001310D3"/>
    <w:rsid w:val="001329DD"/>
    <w:rsid w:val="00137A19"/>
    <w:rsid w:val="0014278A"/>
    <w:rsid w:val="00144BE7"/>
    <w:rsid w:val="001472F7"/>
    <w:rsid w:val="00147387"/>
    <w:rsid w:val="001532AB"/>
    <w:rsid w:val="00161D03"/>
    <w:rsid w:val="0016602B"/>
    <w:rsid w:val="00176931"/>
    <w:rsid w:val="00182BFE"/>
    <w:rsid w:val="00183D97"/>
    <w:rsid w:val="00190239"/>
    <w:rsid w:val="00196CC5"/>
    <w:rsid w:val="001A0009"/>
    <w:rsid w:val="001A771E"/>
    <w:rsid w:val="001B1ED6"/>
    <w:rsid w:val="001B5C7F"/>
    <w:rsid w:val="001C0891"/>
    <w:rsid w:val="001C3F20"/>
    <w:rsid w:val="001C5BEF"/>
    <w:rsid w:val="001D19F9"/>
    <w:rsid w:val="001E214B"/>
    <w:rsid w:val="001E67D9"/>
    <w:rsid w:val="001E73DF"/>
    <w:rsid w:val="001E7E97"/>
    <w:rsid w:val="001F0143"/>
    <w:rsid w:val="001F3564"/>
    <w:rsid w:val="00200910"/>
    <w:rsid w:val="002011D9"/>
    <w:rsid w:val="00202FCB"/>
    <w:rsid w:val="00204F1D"/>
    <w:rsid w:val="00207D5C"/>
    <w:rsid w:val="00212301"/>
    <w:rsid w:val="00216028"/>
    <w:rsid w:val="00216FAA"/>
    <w:rsid w:val="00221B8A"/>
    <w:rsid w:val="00222963"/>
    <w:rsid w:val="00231211"/>
    <w:rsid w:val="0024068A"/>
    <w:rsid w:val="00244150"/>
    <w:rsid w:val="00250B27"/>
    <w:rsid w:val="00255EB2"/>
    <w:rsid w:val="00257B66"/>
    <w:rsid w:val="00261636"/>
    <w:rsid w:val="00261D8B"/>
    <w:rsid w:val="002650F2"/>
    <w:rsid w:val="002654AA"/>
    <w:rsid w:val="00265DEF"/>
    <w:rsid w:val="00266AA0"/>
    <w:rsid w:val="0027118E"/>
    <w:rsid w:val="0027158D"/>
    <w:rsid w:val="002731D4"/>
    <w:rsid w:val="00274ED7"/>
    <w:rsid w:val="00275B79"/>
    <w:rsid w:val="002764E6"/>
    <w:rsid w:val="002818A8"/>
    <w:rsid w:val="00281D44"/>
    <w:rsid w:val="00292873"/>
    <w:rsid w:val="002A2992"/>
    <w:rsid w:val="002B1F93"/>
    <w:rsid w:val="002D0FFB"/>
    <w:rsid w:val="002D4C0C"/>
    <w:rsid w:val="002E045C"/>
    <w:rsid w:val="002E15FE"/>
    <w:rsid w:val="002E4032"/>
    <w:rsid w:val="002E545D"/>
    <w:rsid w:val="002F1F41"/>
    <w:rsid w:val="002F364C"/>
    <w:rsid w:val="00300A74"/>
    <w:rsid w:val="003010CC"/>
    <w:rsid w:val="00303945"/>
    <w:rsid w:val="00307CE8"/>
    <w:rsid w:val="0031120B"/>
    <w:rsid w:val="00312C9D"/>
    <w:rsid w:val="00313B07"/>
    <w:rsid w:val="0031424A"/>
    <w:rsid w:val="003179C7"/>
    <w:rsid w:val="0032004D"/>
    <w:rsid w:val="003203C3"/>
    <w:rsid w:val="00326EFC"/>
    <w:rsid w:val="00331C0B"/>
    <w:rsid w:val="00335183"/>
    <w:rsid w:val="00344040"/>
    <w:rsid w:val="00345E61"/>
    <w:rsid w:val="00346FDD"/>
    <w:rsid w:val="003501B8"/>
    <w:rsid w:val="00356EB9"/>
    <w:rsid w:val="00361F35"/>
    <w:rsid w:val="00365658"/>
    <w:rsid w:val="00365A17"/>
    <w:rsid w:val="00376495"/>
    <w:rsid w:val="003814A5"/>
    <w:rsid w:val="00381B5C"/>
    <w:rsid w:val="00385BB7"/>
    <w:rsid w:val="00394F59"/>
    <w:rsid w:val="003A45BC"/>
    <w:rsid w:val="003A7F49"/>
    <w:rsid w:val="003B29C1"/>
    <w:rsid w:val="003B576B"/>
    <w:rsid w:val="003B589C"/>
    <w:rsid w:val="003C0511"/>
    <w:rsid w:val="003C0ED3"/>
    <w:rsid w:val="003C29A8"/>
    <w:rsid w:val="003E19FC"/>
    <w:rsid w:val="003F07E6"/>
    <w:rsid w:val="003F4215"/>
    <w:rsid w:val="003F733D"/>
    <w:rsid w:val="003F7CDC"/>
    <w:rsid w:val="00406F35"/>
    <w:rsid w:val="004074BA"/>
    <w:rsid w:val="004137B2"/>
    <w:rsid w:val="00415823"/>
    <w:rsid w:val="00415B9A"/>
    <w:rsid w:val="00417783"/>
    <w:rsid w:val="004236A0"/>
    <w:rsid w:val="00425BD5"/>
    <w:rsid w:val="00433078"/>
    <w:rsid w:val="00435B77"/>
    <w:rsid w:val="0043774F"/>
    <w:rsid w:val="00437C99"/>
    <w:rsid w:val="00443218"/>
    <w:rsid w:val="00444DE9"/>
    <w:rsid w:val="00446246"/>
    <w:rsid w:val="00456782"/>
    <w:rsid w:val="00457D6D"/>
    <w:rsid w:val="004638EF"/>
    <w:rsid w:val="00465D11"/>
    <w:rsid w:val="00471D0F"/>
    <w:rsid w:val="00475F54"/>
    <w:rsid w:val="004769E1"/>
    <w:rsid w:val="00481FD1"/>
    <w:rsid w:val="00491C3B"/>
    <w:rsid w:val="00495AC8"/>
    <w:rsid w:val="00495ECF"/>
    <w:rsid w:val="004A0023"/>
    <w:rsid w:val="004A1A8E"/>
    <w:rsid w:val="004A1CEA"/>
    <w:rsid w:val="004A419F"/>
    <w:rsid w:val="004A726A"/>
    <w:rsid w:val="004A7BCC"/>
    <w:rsid w:val="004B0F23"/>
    <w:rsid w:val="004B24F5"/>
    <w:rsid w:val="004B2F0B"/>
    <w:rsid w:val="004B3574"/>
    <w:rsid w:val="004C0D1A"/>
    <w:rsid w:val="004C3698"/>
    <w:rsid w:val="004C3BA6"/>
    <w:rsid w:val="004C6BD0"/>
    <w:rsid w:val="004C6C6C"/>
    <w:rsid w:val="004E207C"/>
    <w:rsid w:val="004E4964"/>
    <w:rsid w:val="004F02D2"/>
    <w:rsid w:val="004F7369"/>
    <w:rsid w:val="00500F87"/>
    <w:rsid w:val="00510B73"/>
    <w:rsid w:val="00510F58"/>
    <w:rsid w:val="005121B2"/>
    <w:rsid w:val="00514427"/>
    <w:rsid w:val="00514C43"/>
    <w:rsid w:val="005168B7"/>
    <w:rsid w:val="0052283A"/>
    <w:rsid w:val="0052666A"/>
    <w:rsid w:val="005271E3"/>
    <w:rsid w:val="00530170"/>
    <w:rsid w:val="005342D8"/>
    <w:rsid w:val="00542903"/>
    <w:rsid w:val="00546F64"/>
    <w:rsid w:val="00550505"/>
    <w:rsid w:val="005573CA"/>
    <w:rsid w:val="00561F3E"/>
    <w:rsid w:val="00564C92"/>
    <w:rsid w:val="00565343"/>
    <w:rsid w:val="0057137D"/>
    <w:rsid w:val="00571983"/>
    <w:rsid w:val="00572D39"/>
    <w:rsid w:val="005838A3"/>
    <w:rsid w:val="00584D52"/>
    <w:rsid w:val="00585D19"/>
    <w:rsid w:val="00590532"/>
    <w:rsid w:val="005A0035"/>
    <w:rsid w:val="005A1321"/>
    <w:rsid w:val="005A3C52"/>
    <w:rsid w:val="005A4215"/>
    <w:rsid w:val="005B0E37"/>
    <w:rsid w:val="005C2295"/>
    <w:rsid w:val="005D074E"/>
    <w:rsid w:val="005D6B4C"/>
    <w:rsid w:val="005E02CA"/>
    <w:rsid w:val="005E4C30"/>
    <w:rsid w:val="005E67C7"/>
    <w:rsid w:val="005E7D05"/>
    <w:rsid w:val="005F07F9"/>
    <w:rsid w:val="005F6692"/>
    <w:rsid w:val="006024D8"/>
    <w:rsid w:val="0060405B"/>
    <w:rsid w:val="006051F2"/>
    <w:rsid w:val="0061395D"/>
    <w:rsid w:val="006176DC"/>
    <w:rsid w:val="00620385"/>
    <w:rsid w:val="00621B56"/>
    <w:rsid w:val="00624AEA"/>
    <w:rsid w:val="006276DE"/>
    <w:rsid w:val="00627C30"/>
    <w:rsid w:val="006425BD"/>
    <w:rsid w:val="006530D9"/>
    <w:rsid w:val="00654955"/>
    <w:rsid w:val="006639D8"/>
    <w:rsid w:val="006816DC"/>
    <w:rsid w:val="00685D44"/>
    <w:rsid w:val="00693CAC"/>
    <w:rsid w:val="00694318"/>
    <w:rsid w:val="006954BE"/>
    <w:rsid w:val="00697CFB"/>
    <w:rsid w:val="006A1593"/>
    <w:rsid w:val="006A5A86"/>
    <w:rsid w:val="006A5D40"/>
    <w:rsid w:val="006B4662"/>
    <w:rsid w:val="006B54E4"/>
    <w:rsid w:val="006B581A"/>
    <w:rsid w:val="006D348D"/>
    <w:rsid w:val="006E4F47"/>
    <w:rsid w:val="006E5CF5"/>
    <w:rsid w:val="006F100E"/>
    <w:rsid w:val="006F1879"/>
    <w:rsid w:val="0070237B"/>
    <w:rsid w:val="00702D00"/>
    <w:rsid w:val="00703FA1"/>
    <w:rsid w:val="00704A10"/>
    <w:rsid w:val="00704BE9"/>
    <w:rsid w:val="00705138"/>
    <w:rsid w:val="00705D45"/>
    <w:rsid w:val="007134D9"/>
    <w:rsid w:val="007137B6"/>
    <w:rsid w:val="00716217"/>
    <w:rsid w:val="0071723E"/>
    <w:rsid w:val="0072447C"/>
    <w:rsid w:val="00725C9D"/>
    <w:rsid w:val="00730F1E"/>
    <w:rsid w:val="0073361A"/>
    <w:rsid w:val="007420B0"/>
    <w:rsid w:val="00742370"/>
    <w:rsid w:val="0074385A"/>
    <w:rsid w:val="007441B8"/>
    <w:rsid w:val="00746C87"/>
    <w:rsid w:val="00753522"/>
    <w:rsid w:val="007578EE"/>
    <w:rsid w:val="00757FAC"/>
    <w:rsid w:val="00760BC7"/>
    <w:rsid w:val="007617D9"/>
    <w:rsid w:val="00763B8F"/>
    <w:rsid w:val="00775357"/>
    <w:rsid w:val="007754EB"/>
    <w:rsid w:val="00777441"/>
    <w:rsid w:val="00780828"/>
    <w:rsid w:val="00781944"/>
    <w:rsid w:val="00782192"/>
    <w:rsid w:val="0078490C"/>
    <w:rsid w:val="00796875"/>
    <w:rsid w:val="007A4F42"/>
    <w:rsid w:val="007A54DE"/>
    <w:rsid w:val="007B14D1"/>
    <w:rsid w:val="007B20AD"/>
    <w:rsid w:val="007B21DA"/>
    <w:rsid w:val="007B22DD"/>
    <w:rsid w:val="007C4E02"/>
    <w:rsid w:val="007E013F"/>
    <w:rsid w:val="007E4FFB"/>
    <w:rsid w:val="007F072D"/>
    <w:rsid w:val="008020B2"/>
    <w:rsid w:val="008057BA"/>
    <w:rsid w:val="00807C49"/>
    <w:rsid w:val="00810FC3"/>
    <w:rsid w:val="00812300"/>
    <w:rsid w:val="00815589"/>
    <w:rsid w:val="00824AE0"/>
    <w:rsid w:val="00830347"/>
    <w:rsid w:val="008309F2"/>
    <w:rsid w:val="00836758"/>
    <w:rsid w:val="00837C24"/>
    <w:rsid w:val="00840090"/>
    <w:rsid w:val="00845EDE"/>
    <w:rsid w:val="00854C1B"/>
    <w:rsid w:val="00877F77"/>
    <w:rsid w:val="008817C3"/>
    <w:rsid w:val="00882E5C"/>
    <w:rsid w:val="00884F96"/>
    <w:rsid w:val="00885B76"/>
    <w:rsid w:val="0089010B"/>
    <w:rsid w:val="0089035B"/>
    <w:rsid w:val="008925F2"/>
    <w:rsid w:val="008955BC"/>
    <w:rsid w:val="008975F9"/>
    <w:rsid w:val="008A0C1C"/>
    <w:rsid w:val="008A2FE6"/>
    <w:rsid w:val="008A4735"/>
    <w:rsid w:val="008A7A13"/>
    <w:rsid w:val="008A7E3A"/>
    <w:rsid w:val="008B0A2E"/>
    <w:rsid w:val="008B172A"/>
    <w:rsid w:val="008B3043"/>
    <w:rsid w:val="008B60C9"/>
    <w:rsid w:val="008B63FB"/>
    <w:rsid w:val="008C2A0F"/>
    <w:rsid w:val="008C6437"/>
    <w:rsid w:val="008D4A77"/>
    <w:rsid w:val="008E09BA"/>
    <w:rsid w:val="008E7AD4"/>
    <w:rsid w:val="008F2876"/>
    <w:rsid w:val="008F7E77"/>
    <w:rsid w:val="00907F43"/>
    <w:rsid w:val="009111B4"/>
    <w:rsid w:val="00911B9B"/>
    <w:rsid w:val="00911BE5"/>
    <w:rsid w:val="009160A5"/>
    <w:rsid w:val="00920209"/>
    <w:rsid w:val="0092552A"/>
    <w:rsid w:val="0093674C"/>
    <w:rsid w:val="009367FF"/>
    <w:rsid w:val="00936C11"/>
    <w:rsid w:val="00936CA6"/>
    <w:rsid w:val="00940046"/>
    <w:rsid w:val="0094196A"/>
    <w:rsid w:val="00942ED8"/>
    <w:rsid w:val="00943517"/>
    <w:rsid w:val="0095638D"/>
    <w:rsid w:val="00960D5D"/>
    <w:rsid w:val="0096373B"/>
    <w:rsid w:val="009639A0"/>
    <w:rsid w:val="009661B8"/>
    <w:rsid w:val="009662A6"/>
    <w:rsid w:val="00966354"/>
    <w:rsid w:val="00974B8E"/>
    <w:rsid w:val="00974D19"/>
    <w:rsid w:val="009764AC"/>
    <w:rsid w:val="00984987"/>
    <w:rsid w:val="0099372B"/>
    <w:rsid w:val="009951BB"/>
    <w:rsid w:val="009A3426"/>
    <w:rsid w:val="009A6F9C"/>
    <w:rsid w:val="009B1643"/>
    <w:rsid w:val="009B381D"/>
    <w:rsid w:val="009B388B"/>
    <w:rsid w:val="009B4A11"/>
    <w:rsid w:val="009B6DCF"/>
    <w:rsid w:val="009C5E5E"/>
    <w:rsid w:val="009C6A94"/>
    <w:rsid w:val="009C7111"/>
    <w:rsid w:val="009C7A78"/>
    <w:rsid w:val="009D1FCA"/>
    <w:rsid w:val="009D51DB"/>
    <w:rsid w:val="009E0537"/>
    <w:rsid w:val="009E21BB"/>
    <w:rsid w:val="009E306D"/>
    <w:rsid w:val="009E5208"/>
    <w:rsid w:val="009F4AF5"/>
    <w:rsid w:val="009F608F"/>
    <w:rsid w:val="00A014FE"/>
    <w:rsid w:val="00A02630"/>
    <w:rsid w:val="00A06002"/>
    <w:rsid w:val="00A07F99"/>
    <w:rsid w:val="00A1009D"/>
    <w:rsid w:val="00A11E83"/>
    <w:rsid w:val="00A15B8A"/>
    <w:rsid w:val="00A17273"/>
    <w:rsid w:val="00A24405"/>
    <w:rsid w:val="00A25434"/>
    <w:rsid w:val="00A319E6"/>
    <w:rsid w:val="00A33C70"/>
    <w:rsid w:val="00A3793A"/>
    <w:rsid w:val="00A37D98"/>
    <w:rsid w:val="00A37DF5"/>
    <w:rsid w:val="00A41ECA"/>
    <w:rsid w:val="00A42610"/>
    <w:rsid w:val="00A4378E"/>
    <w:rsid w:val="00A4549D"/>
    <w:rsid w:val="00A5199C"/>
    <w:rsid w:val="00A5215D"/>
    <w:rsid w:val="00A531B1"/>
    <w:rsid w:val="00A649CE"/>
    <w:rsid w:val="00A66926"/>
    <w:rsid w:val="00A711AC"/>
    <w:rsid w:val="00A71981"/>
    <w:rsid w:val="00A7548A"/>
    <w:rsid w:val="00A75E19"/>
    <w:rsid w:val="00A858EB"/>
    <w:rsid w:val="00A86654"/>
    <w:rsid w:val="00A877E8"/>
    <w:rsid w:val="00A87F25"/>
    <w:rsid w:val="00A97DDA"/>
    <w:rsid w:val="00AA05D2"/>
    <w:rsid w:val="00AA7589"/>
    <w:rsid w:val="00AB370B"/>
    <w:rsid w:val="00AB4618"/>
    <w:rsid w:val="00AB5B99"/>
    <w:rsid w:val="00AB616B"/>
    <w:rsid w:val="00AB7818"/>
    <w:rsid w:val="00AB7A23"/>
    <w:rsid w:val="00AC0E2D"/>
    <w:rsid w:val="00AC61B8"/>
    <w:rsid w:val="00AC7D87"/>
    <w:rsid w:val="00AE0F9A"/>
    <w:rsid w:val="00AE49D4"/>
    <w:rsid w:val="00AE545D"/>
    <w:rsid w:val="00AF1589"/>
    <w:rsid w:val="00AF17E1"/>
    <w:rsid w:val="00AF305F"/>
    <w:rsid w:val="00AF3C13"/>
    <w:rsid w:val="00B02F07"/>
    <w:rsid w:val="00B06FDB"/>
    <w:rsid w:val="00B10524"/>
    <w:rsid w:val="00B14968"/>
    <w:rsid w:val="00B5042C"/>
    <w:rsid w:val="00B62ED0"/>
    <w:rsid w:val="00B71880"/>
    <w:rsid w:val="00B71EE6"/>
    <w:rsid w:val="00B73AAE"/>
    <w:rsid w:val="00B773EA"/>
    <w:rsid w:val="00B80915"/>
    <w:rsid w:val="00B867FB"/>
    <w:rsid w:val="00B95CA0"/>
    <w:rsid w:val="00BA3FE8"/>
    <w:rsid w:val="00BA41DD"/>
    <w:rsid w:val="00BA4331"/>
    <w:rsid w:val="00BB0503"/>
    <w:rsid w:val="00BB3C01"/>
    <w:rsid w:val="00BB46AF"/>
    <w:rsid w:val="00BB4802"/>
    <w:rsid w:val="00BC2516"/>
    <w:rsid w:val="00BC527B"/>
    <w:rsid w:val="00BC5D52"/>
    <w:rsid w:val="00BC78EA"/>
    <w:rsid w:val="00BD4008"/>
    <w:rsid w:val="00BD70B8"/>
    <w:rsid w:val="00BD799C"/>
    <w:rsid w:val="00BE1E56"/>
    <w:rsid w:val="00BE1F04"/>
    <w:rsid w:val="00BE59A0"/>
    <w:rsid w:val="00BE6AC7"/>
    <w:rsid w:val="00BF22C0"/>
    <w:rsid w:val="00BF289D"/>
    <w:rsid w:val="00C05259"/>
    <w:rsid w:val="00C06120"/>
    <w:rsid w:val="00C071F8"/>
    <w:rsid w:val="00C14136"/>
    <w:rsid w:val="00C1676C"/>
    <w:rsid w:val="00C17495"/>
    <w:rsid w:val="00C23408"/>
    <w:rsid w:val="00C270CC"/>
    <w:rsid w:val="00C319F5"/>
    <w:rsid w:val="00C36845"/>
    <w:rsid w:val="00C36E0A"/>
    <w:rsid w:val="00C4060F"/>
    <w:rsid w:val="00C41733"/>
    <w:rsid w:val="00C457BC"/>
    <w:rsid w:val="00C46ABB"/>
    <w:rsid w:val="00C474A0"/>
    <w:rsid w:val="00C50210"/>
    <w:rsid w:val="00C5185D"/>
    <w:rsid w:val="00C51E70"/>
    <w:rsid w:val="00C54F32"/>
    <w:rsid w:val="00C554CE"/>
    <w:rsid w:val="00C60616"/>
    <w:rsid w:val="00C66465"/>
    <w:rsid w:val="00C7271F"/>
    <w:rsid w:val="00C75C3C"/>
    <w:rsid w:val="00C7797B"/>
    <w:rsid w:val="00C81865"/>
    <w:rsid w:val="00C835F1"/>
    <w:rsid w:val="00C83794"/>
    <w:rsid w:val="00C94090"/>
    <w:rsid w:val="00CA7CFE"/>
    <w:rsid w:val="00CB31BB"/>
    <w:rsid w:val="00CB390E"/>
    <w:rsid w:val="00CC0279"/>
    <w:rsid w:val="00CC6DE9"/>
    <w:rsid w:val="00CC7E6E"/>
    <w:rsid w:val="00CD24B3"/>
    <w:rsid w:val="00CD2A45"/>
    <w:rsid w:val="00CD6F68"/>
    <w:rsid w:val="00CE2533"/>
    <w:rsid w:val="00CE5204"/>
    <w:rsid w:val="00CF723D"/>
    <w:rsid w:val="00D01068"/>
    <w:rsid w:val="00D04128"/>
    <w:rsid w:val="00D10303"/>
    <w:rsid w:val="00D128E9"/>
    <w:rsid w:val="00D252E4"/>
    <w:rsid w:val="00D33E35"/>
    <w:rsid w:val="00D3535C"/>
    <w:rsid w:val="00D3656D"/>
    <w:rsid w:val="00D42AA1"/>
    <w:rsid w:val="00D43951"/>
    <w:rsid w:val="00D46C0B"/>
    <w:rsid w:val="00D507B2"/>
    <w:rsid w:val="00D530EA"/>
    <w:rsid w:val="00D5443E"/>
    <w:rsid w:val="00D625A9"/>
    <w:rsid w:val="00D6313A"/>
    <w:rsid w:val="00D76755"/>
    <w:rsid w:val="00D8116B"/>
    <w:rsid w:val="00D86E47"/>
    <w:rsid w:val="00D90D1C"/>
    <w:rsid w:val="00D92EED"/>
    <w:rsid w:val="00D93F3A"/>
    <w:rsid w:val="00DA0E58"/>
    <w:rsid w:val="00DA273F"/>
    <w:rsid w:val="00DC4882"/>
    <w:rsid w:val="00DC653B"/>
    <w:rsid w:val="00DC6714"/>
    <w:rsid w:val="00DD05DC"/>
    <w:rsid w:val="00DD4D07"/>
    <w:rsid w:val="00DD52A1"/>
    <w:rsid w:val="00DE0809"/>
    <w:rsid w:val="00DE0B30"/>
    <w:rsid w:val="00DE1257"/>
    <w:rsid w:val="00DE34A5"/>
    <w:rsid w:val="00DE69F7"/>
    <w:rsid w:val="00DF239D"/>
    <w:rsid w:val="00DF3556"/>
    <w:rsid w:val="00DF5FD0"/>
    <w:rsid w:val="00E0322D"/>
    <w:rsid w:val="00E05258"/>
    <w:rsid w:val="00E05595"/>
    <w:rsid w:val="00E22D8D"/>
    <w:rsid w:val="00E3565A"/>
    <w:rsid w:val="00E3663E"/>
    <w:rsid w:val="00E45D30"/>
    <w:rsid w:val="00E51775"/>
    <w:rsid w:val="00E54FBD"/>
    <w:rsid w:val="00E55D14"/>
    <w:rsid w:val="00E645D5"/>
    <w:rsid w:val="00E7368E"/>
    <w:rsid w:val="00E7484E"/>
    <w:rsid w:val="00E82889"/>
    <w:rsid w:val="00E877AE"/>
    <w:rsid w:val="00E91FCC"/>
    <w:rsid w:val="00E947D3"/>
    <w:rsid w:val="00E9482A"/>
    <w:rsid w:val="00E97A6C"/>
    <w:rsid w:val="00EA2E80"/>
    <w:rsid w:val="00EA62AF"/>
    <w:rsid w:val="00EA7815"/>
    <w:rsid w:val="00EB215C"/>
    <w:rsid w:val="00EC51BB"/>
    <w:rsid w:val="00EC7F82"/>
    <w:rsid w:val="00EE2B7E"/>
    <w:rsid w:val="00EE4456"/>
    <w:rsid w:val="00EE59DB"/>
    <w:rsid w:val="00EF1BCC"/>
    <w:rsid w:val="00EF37CC"/>
    <w:rsid w:val="00F00420"/>
    <w:rsid w:val="00F01BA6"/>
    <w:rsid w:val="00F01BF2"/>
    <w:rsid w:val="00F03E4E"/>
    <w:rsid w:val="00F06245"/>
    <w:rsid w:val="00F1351B"/>
    <w:rsid w:val="00F13E02"/>
    <w:rsid w:val="00F210D5"/>
    <w:rsid w:val="00F21E88"/>
    <w:rsid w:val="00F260E8"/>
    <w:rsid w:val="00F30EDC"/>
    <w:rsid w:val="00F347D1"/>
    <w:rsid w:val="00F34D51"/>
    <w:rsid w:val="00F36E41"/>
    <w:rsid w:val="00F4019F"/>
    <w:rsid w:val="00F423FA"/>
    <w:rsid w:val="00F42E90"/>
    <w:rsid w:val="00F43A36"/>
    <w:rsid w:val="00F47053"/>
    <w:rsid w:val="00F503F2"/>
    <w:rsid w:val="00F5229B"/>
    <w:rsid w:val="00F5437B"/>
    <w:rsid w:val="00F544FF"/>
    <w:rsid w:val="00F5748C"/>
    <w:rsid w:val="00F57675"/>
    <w:rsid w:val="00F61B9E"/>
    <w:rsid w:val="00F62AE5"/>
    <w:rsid w:val="00F73FBA"/>
    <w:rsid w:val="00F7612A"/>
    <w:rsid w:val="00F769F6"/>
    <w:rsid w:val="00F81D7B"/>
    <w:rsid w:val="00F82F52"/>
    <w:rsid w:val="00F86DD9"/>
    <w:rsid w:val="00FA4049"/>
    <w:rsid w:val="00FA5D33"/>
    <w:rsid w:val="00FB7A00"/>
    <w:rsid w:val="00FC604E"/>
    <w:rsid w:val="00FC6E19"/>
    <w:rsid w:val="00FC7931"/>
    <w:rsid w:val="00FD08A8"/>
    <w:rsid w:val="00FD2742"/>
    <w:rsid w:val="00FD5520"/>
    <w:rsid w:val="00FE49CD"/>
    <w:rsid w:val="00FE50A0"/>
    <w:rsid w:val="00FE79EA"/>
    <w:rsid w:val="00FE7D5F"/>
    <w:rsid w:val="00FE7F07"/>
    <w:rsid w:val="00FF0762"/>
    <w:rsid w:val="00FF26D3"/>
    <w:rsid w:val="00FF5A47"/>
    <w:rsid w:val="00FF6657"/>
    <w:rsid w:val="607200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20093"/>
  <w15:chartTrackingRefBased/>
  <w15:docId w15:val="{D95C4539-C3A4-4A56-8D3D-62FE6C772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E1F04"/>
    <w:pPr>
      <w:keepNext/>
      <w:keepLines/>
      <w:spacing w:before="160" w:after="240" w:line="278" w:lineRule="auto"/>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BE1F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name w:val="Hyperlink"/>
    <w:basedOn w:val="DefaultParagraphFont"/>
    <w:uiPriority w:val="99"/>
    <w:unhideWhenUsed/>
    <w:rsid w:val="00BF289D"/>
    <w:rPr>
      <w:color w:val="467886" w:themeColor="hyperlink"/>
      <w:u w:val="single"/>
    </w:rPr>
  </w:style>
  <w:style w:type="character" w:styleId="UnresolvedMention">
    <w:name w:val="Unresolved Mention"/>
    <w:basedOn w:val="DefaultParagraphFont"/>
    <w:uiPriority w:val="99"/>
    <w:semiHidden/>
    <w:unhideWhenUsed/>
    <w:rsid w:val="00BF289D"/>
    <w:rPr>
      <w:color w:val="605E5C"/>
      <w:shd w:val="clear" w:color="auto" w:fill="E1DFDD"/>
    </w:rPr>
  </w:style>
  <w:style w:type="character" w:styleId="FollowedHyperlink">
    <w:name w:val="FollowedHyperlink"/>
    <w:basedOn w:val="DefaultParagraphFont"/>
    <w:uiPriority w:val="99"/>
    <w:semiHidden/>
    <w:unhideWhenUsed/>
    <w:rsid w:val="004C6C6C"/>
    <w:rPr>
      <w:color w:val="96607D" w:themeColor="followedHyperlink"/>
      <w:u w:val="single"/>
    </w:rPr>
  </w:style>
  <w:style w:type="paragraph" w:styleId="ListParagraph">
    <w:name w:val="List Paragraph"/>
    <w:aliases w:val="body 2,Normal bullet 2,List Paragraph1,Heading x1,List Paragraph11,Bullet 1,Table of contents numbered,A_wyliczenie,K-P_odwolanie,Akapit z listą5,maz_wyliczenie,opis dzialania,Akapit z listą BS,Outlines a.b.c.,List_Paragraph,Forth level,l"/>
    <w:basedOn w:val="Normal"/>
    <w:link w:val="ListParagraphChar"/>
    <w:uiPriority w:val="34"/>
    <w:qFormat/>
    <w:rsid w:val="0072447C"/>
    <w:pPr>
      <w:ind w:left="720"/>
      <w:contextualSpacing/>
    </w:pPr>
  </w:style>
  <w:style w:type="paragraph" w:styleId="Header">
    <w:name w:val="header"/>
    <w:basedOn w:val="Normal"/>
    <w:link w:val="HeaderChar"/>
    <w:uiPriority w:val="99"/>
    <w:unhideWhenUsed/>
    <w:rsid w:val="008817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17C3"/>
  </w:style>
  <w:style w:type="paragraph" w:styleId="Footer">
    <w:name w:val="footer"/>
    <w:basedOn w:val="Normal"/>
    <w:link w:val="FooterChar"/>
    <w:uiPriority w:val="99"/>
    <w:unhideWhenUsed/>
    <w:rsid w:val="008817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17C3"/>
  </w:style>
  <w:style w:type="table" w:styleId="TableGrid">
    <w:name w:val="Table Grid"/>
    <w:basedOn w:val="TableNormal"/>
    <w:uiPriority w:val="39"/>
    <w:rsid w:val="001100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ody 2 Char,Normal bullet 2 Char,List Paragraph1 Char,Heading x1 Char,List Paragraph11 Char,Bullet 1 Char,Table of contents numbered Char,A_wyliczenie Char,K-P_odwolanie Char,Akapit z listą5 Char,maz_wyliczenie Char,Forth level Char"/>
    <w:link w:val="ListParagraph"/>
    <w:uiPriority w:val="34"/>
    <w:qFormat/>
    <w:locked/>
    <w:rsid w:val="0073361A"/>
  </w:style>
  <w:style w:type="paragraph" w:styleId="FootnoteText">
    <w:name w:val="footnote text"/>
    <w:aliases w:val="Footnote Text Char Char,Fußnote,fn,FT,ft,SD Footnote Text,Footnote Text AG,Note de bas de page Car Car,Note de bas de page Car Car Car Car Car,Note de bas de page Car Car Car Car,Note de bas de page Car Car Car,single space,o,Podrozdział"/>
    <w:basedOn w:val="Normal"/>
    <w:link w:val="FootnoteTextChar"/>
    <w:uiPriority w:val="99"/>
    <w:unhideWhenUsed/>
    <w:qFormat/>
    <w:rsid w:val="0073361A"/>
    <w:pPr>
      <w:spacing w:line="259" w:lineRule="auto"/>
      <w:jc w:val="both"/>
    </w:pPr>
    <w:rPr>
      <w:rFonts w:ascii="Calibri" w:hAnsi="Calibri"/>
      <w:kern w:val="2"/>
      <w:sz w:val="20"/>
      <w:szCs w:val="20"/>
      <w:lang w:val="ro-RO" w:eastAsia="en-US"/>
    </w:rPr>
  </w:style>
  <w:style w:type="character" w:customStyle="1" w:styleId="FootnoteTextChar">
    <w:name w:val="Footnote Text Char"/>
    <w:aliases w:val="Footnote Text Char Char Char,Fußnote Char,fn Char,FT Char,ft Char,SD Footnote Text Char,Footnote Text AG Char,Note de bas de page Car Car Char,Note de bas de page Car Car Car Car Car Char,Note de bas de page Car Car Car Car Char"/>
    <w:basedOn w:val="DefaultParagraphFont"/>
    <w:link w:val="FootnoteText"/>
    <w:uiPriority w:val="99"/>
    <w:rsid w:val="0073361A"/>
    <w:rPr>
      <w:rFonts w:ascii="Calibri" w:hAnsi="Calibri"/>
      <w:kern w:val="2"/>
      <w:sz w:val="20"/>
      <w:szCs w:val="20"/>
      <w:lang w:val="ro-RO" w:eastAsia="en-US"/>
    </w:rPr>
  </w:style>
  <w:style w:type="character" w:styleId="FootnoteReference">
    <w:name w:val="footnote reference"/>
    <w:aliases w:val="fr,Footnote Reference Number,Odwołanie przypisu,Footnote Reference Superscript,ftref, BVI fnr,BVI fnr,Footnote symbol,EN Footnote Reference,Times 10 Point,Exposant 3 Point,Footnote reference number,note TESI,stylish,SUPERS,R,Ref,Nota"/>
    <w:basedOn w:val="DefaultParagraphFont"/>
    <w:link w:val="SUPERSCharCharCharCharCharCharCharChar"/>
    <w:uiPriority w:val="99"/>
    <w:unhideWhenUsed/>
    <w:qFormat/>
    <w:rsid w:val="0073361A"/>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73361A"/>
    <w:pPr>
      <w:spacing w:line="240" w:lineRule="exact"/>
      <w:jc w:val="both"/>
    </w:pPr>
    <w:rPr>
      <w:vertAlign w:val="superscript"/>
    </w:rPr>
  </w:style>
  <w:style w:type="table" w:styleId="GridTable1Light-Accent1">
    <w:name w:val="Grid Table 1 Light Accent 1"/>
    <w:basedOn w:val="TableNormal"/>
    <w:uiPriority w:val="46"/>
    <w:rsid w:val="0073361A"/>
    <w:pPr>
      <w:spacing w:after="0" w:line="240" w:lineRule="auto"/>
    </w:pPr>
    <w:rPr>
      <w:rFonts w:eastAsiaTheme="minorHAnsi"/>
      <w:kern w:val="2"/>
      <w:lang w:eastAsia="en-US"/>
      <w14:ligatures w14:val="standardContextual"/>
    </w:r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s://op.europa.eu/ro/publication-detail/-/publication/752dd092-3ea5-429c-96dc-4507d0cda886"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619</TotalTime>
  <Pages>1</Pages>
  <Words>2544</Words>
  <Characters>14506</Characters>
  <Application>Microsoft Office Word</Application>
  <DocSecurity>4</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17016</CharactersWithSpaces>
  <SharedDoc>false</SharedDoc>
  <HLinks>
    <vt:vector size="6" baseType="variant">
      <vt:variant>
        <vt:i4>1966102</vt:i4>
      </vt:variant>
      <vt:variant>
        <vt:i4>0</vt:i4>
      </vt:variant>
      <vt:variant>
        <vt:i4>0</vt:i4>
      </vt:variant>
      <vt:variant>
        <vt:i4>5</vt:i4>
      </vt:variant>
      <vt:variant>
        <vt:lpwstr>https://op.europa.eu/ro/publication-detail/-/publication/752dd092-3ea5-429c-96dc-4507d0cda886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Rebeca Nistor</dc:creator>
  <cp:keywords/>
  <dc:description/>
  <cp:lastModifiedBy>Rebeca Nistor</cp:lastModifiedBy>
  <cp:revision>305</cp:revision>
  <dcterms:created xsi:type="dcterms:W3CDTF">2024-10-16T03:57:00Z</dcterms:created>
  <dcterms:modified xsi:type="dcterms:W3CDTF">2025-02-20T11:12:00Z</dcterms:modified>
</cp:coreProperties>
</file>